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BDC" w:rsidRPr="0056161C" w:rsidRDefault="00647602" w:rsidP="00A227F8">
      <w:pPr>
        <w:pStyle w:val="ad"/>
        <w:shd w:val="clear" w:color="auto" w:fill="FFFFFF"/>
        <w:spacing w:before="0" w:beforeAutospacing="0" w:after="150" w:afterAutospacing="0"/>
      </w:pPr>
      <w:r w:rsidRPr="00647602">
        <w:rPr>
          <w:rFonts w:ascii="Helvetica" w:hAnsi="Helvetica"/>
          <w:sz w:val="21"/>
          <w:szCs w:val="21"/>
        </w:rPr>
        <w:t>https://zakon.rada.gov.ua/laws/show/z0111-20#Text</w:t>
      </w:r>
      <w:bookmarkStart w:id="0" w:name="_GoBack"/>
      <w:bookmarkEnd w:id="0"/>
      <w:r w:rsidR="00325E16" w:rsidRPr="0056161C">
        <w:rPr>
          <w:rFonts w:ascii="Helvetica" w:hAnsi="Helvetica"/>
          <w:sz w:val="21"/>
          <w:szCs w:val="21"/>
        </w:rPr>
        <w:t> </w:t>
      </w:r>
    </w:p>
    <w:p w:rsidR="002D0BDC" w:rsidRPr="0056161C" w:rsidRDefault="002D0BDC" w:rsidP="002D0BDC">
      <w:pPr>
        <w:jc w:val="center"/>
        <w:rPr>
          <w:b/>
        </w:rPr>
      </w:pPr>
      <w:r w:rsidRPr="0056161C">
        <w:rPr>
          <w:b/>
        </w:rPr>
        <w:t>ПОРЯДОК</w:t>
      </w:r>
    </w:p>
    <w:p w:rsidR="002D0BDC" w:rsidRPr="0056161C" w:rsidRDefault="00CA75B4" w:rsidP="002D0BDC">
      <w:pPr>
        <w:jc w:val="center"/>
        <w:rPr>
          <w:b/>
        </w:rPr>
      </w:pPr>
      <w:r w:rsidRPr="0056161C">
        <w:rPr>
          <w:b/>
        </w:rPr>
        <w:t>реагування на випадки булінгу (цькування)</w:t>
      </w:r>
      <w:r w:rsidR="002D0BDC" w:rsidRPr="0056161C">
        <w:rPr>
          <w:b/>
        </w:rPr>
        <w:t xml:space="preserve"> </w:t>
      </w:r>
    </w:p>
    <w:p w:rsidR="002D0BDC" w:rsidRPr="0056161C" w:rsidRDefault="002D0BDC" w:rsidP="002D0BDC"/>
    <w:p w:rsidR="002D0BDC" w:rsidRPr="0056161C" w:rsidRDefault="009F2BE3" w:rsidP="00425C9C">
      <w:pPr>
        <w:pStyle w:val="rvps7"/>
        <w:shd w:val="clear" w:color="auto" w:fill="FFFFFF"/>
        <w:spacing w:before="0" w:beforeAutospacing="0" w:after="0" w:afterAutospacing="0"/>
        <w:ind w:left="450" w:right="450"/>
        <w:jc w:val="center"/>
        <w:rPr>
          <w:sz w:val="28"/>
          <w:szCs w:val="28"/>
        </w:rPr>
      </w:pPr>
      <w:r w:rsidRPr="0056161C">
        <w:rPr>
          <w:rStyle w:val="rvts15"/>
          <w:b/>
          <w:bCs/>
          <w:sz w:val="28"/>
          <w:szCs w:val="28"/>
        </w:rPr>
        <w:t xml:space="preserve">І. </w:t>
      </w:r>
      <w:r w:rsidR="002D0BDC" w:rsidRPr="0056161C">
        <w:rPr>
          <w:rStyle w:val="rvts15"/>
          <w:b/>
          <w:bCs/>
          <w:sz w:val="28"/>
          <w:szCs w:val="28"/>
        </w:rPr>
        <w:t>Загальні питання</w:t>
      </w:r>
    </w:p>
    <w:p w:rsidR="00425C9C" w:rsidRPr="0056161C" w:rsidRDefault="00425C9C" w:rsidP="00425C9C">
      <w:pPr>
        <w:pStyle w:val="rvps2"/>
        <w:shd w:val="clear" w:color="auto" w:fill="FFFFFF"/>
        <w:spacing w:before="0" w:beforeAutospacing="0" w:after="0" w:afterAutospacing="0"/>
        <w:ind w:firstLine="709"/>
        <w:jc w:val="both"/>
        <w:rPr>
          <w:sz w:val="28"/>
          <w:szCs w:val="28"/>
        </w:rPr>
      </w:pPr>
      <w:bookmarkStart w:id="1" w:name="n276"/>
      <w:bookmarkEnd w:id="1"/>
      <w:r w:rsidRPr="0056161C">
        <w:rPr>
          <w:sz w:val="28"/>
          <w:szCs w:val="28"/>
        </w:rPr>
        <w:t>1. Цей Порядок визначає механізм реагування на випадки булінгу (цькування) в закладі.</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2. Терміни, використані у цьому Порядку, вживаються у таких значеннях:</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спостерігачі - свідки та (або) безпосередні очевидці випадку булінгу (цькування);</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сторони булінгу (цькування) - безпосередні учасники випадку: кривдник (булер), потерпілий (жертва булінгу), спостерігачі (за наявності).</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Інші терміни вживаються у значеннях, наведених у Законах України «Про освіту», «Про соціальні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протидії дискримінації в Україні».</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3. Проявами, які можуть бути підставами для підозри в наявності випадку булінгу (цькування) учасника освітнього процесу в закладі, є:</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замкнутість, тривожність, страх або, навпаки, демонстрація повної відсутності страху, ризикована, зухвала поведінка;</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неврівноважена поведінка;</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агресивність, напади люті, схильність до руйнації, нищення, насильства;</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різка зміна звичної для дитини поведінки;</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уповільнене мислення, знижена здатність до навчання;</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відлюдкуватість, уникнення спілкування;</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ізоляція, виключення з групи, небажання інших учасників освітнього процесу спілкуватися;</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занижена самооцінка, наявність почуття провини;</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поява швидкої втомлюваності, зниженої спроможності до концентрації уваги;</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демонстрація страху перед появою інших учасників освітнього процесу;</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схильність до пропуску навчальних занять;</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відмова відвідувати заклад з посиланням на погане самопочуття;</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депресивні стани;</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аутоагресія (самоушкодження);</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суїцидальні прояви;</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явні фізичні ушкодження та (або) ознаки поганого самопочуття (нудота, головний біль, кволість тощо);</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намагання приховати травми та обставини їх отримання;</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lastRenderedPageBreak/>
        <w:t>наявність фото-, відео- та аудіоматеріалів фізичних або психологічних знущань, сексуального (інтимного) змісту;</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наявні пошкодження або зникнення майна та (або) особистих речей.</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4. До булінгу (цькування) в закладах освіти належать випадки, які відбуваються безпосередньо в приміщенні закладу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під час заходів, передбачених освітньою програмою, планом роботи закладу, та інших освітніх заходів, що організовуються за згодою директора, в тому числі дорогою до (із) закладу.</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будь-яка форма небажаної фізичної поведінки, зокрема ляпаси, стусани, штовхання, щипання, шмагання, кусання, завдання ударів;</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інші правопорушення насильницького характеру.</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5. Суб’єктами реагування у разі настання випадку булінгу (цькування) в закладах освіти (далі - суб’єкти реагування) є:</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служба освітнього омбудсмена;</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служби у справах дітей;</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центри соціальних служб для сім’ї, дітей та молоді;</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органи місцевого самоврядування;</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керівники та інші працівники закладів освіти;</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засновник (засновники) закладів освіти або уповноважений ним (ними) орган;</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територіальні органи (підрозділи) Національної поліції України.</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Суб’єкти реагування на випадки булінгу (цькування) в закладі діють в межах повноважень, передбачених законодавством та цим Порядком.</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6. Суб’єкти реагування здійснюють заходи, спрямовані на запобігання та протидію булінгу (цькуванню) в закладі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7. Педагогічні (науково-педагогічні) та інші працівники Центру у разі, якщо вони виявляють булінг (цькування), зобов’язані:</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вжити невідкладних заходів для припинення небезпечного впливу;</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t>за потреби надати домедичну допомогу та викликати бригаду екстреної (швидкої) медичної допомоги для надання екстреної медичної допомоги;</w:t>
      </w:r>
    </w:p>
    <w:p w:rsidR="00425C9C" w:rsidRPr="0056161C" w:rsidRDefault="00425C9C" w:rsidP="00425C9C">
      <w:pPr>
        <w:pStyle w:val="rvps2"/>
        <w:shd w:val="clear" w:color="auto" w:fill="FFFFFF"/>
        <w:spacing w:before="0" w:beforeAutospacing="0" w:after="0" w:afterAutospacing="0"/>
        <w:ind w:firstLine="709"/>
        <w:jc w:val="both"/>
        <w:rPr>
          <w:sz w:val="28"/>
          <w:szCs w:val="28"/>
        </w:rPr>
      </w:pPr>
      <w:r w:rsidRPr="0056161C">
        <w:rPr>
          <w:sz w:val="28"/>
          <w:szCs w:val="28"/>
        </w:rPr>
        <w:lastRenderedPageBreak/>
        <w:t>звернутись (за потреби) до територіальних органів (підрозділів) Національної поліції України;</w:t>
      </w:r>
    </w:p>
    <w:p w:rsidR="002D0BDC" w:rsidRPr="0056161C" w:rsidRDefault="00425C9C" w:rsidP="00425C9C">
      <w:pPr>
        <w:pStyle w:val="rvps2"/>
        <w:shd w:val="clear" w:color="auto" w:fill="FFFFFF"/>
        <w:spacing w:before="0" w:beforeAutospacing="0" w:after="0" w:afterAutospacing="0"/>
        <w:ind w:firstLine="709"/>
        <w:jc w:val="both"/>
        <w:rPr>
          <w:sz w:val="28"/>
          <w:szCs w:val="28"/>
          <w:shd w:val="clear" w:color="auto" w:fill="FFFFFF"/>
        </w:rPr>
      </w:pPr>
      <w:r w:rsidRPr="0056161C">
        <w:rPr>
          <w:sz w:val="28"/>
          <w:szCs w:val="28"/>
        </w:rPr>
        <w:t>повідомити директора та принаймні одного з батьків або інших законних представників малолітньої чи неповнолітньої особи, яка стала стороною булінгу (цькування).</w:t>
      </w:r>
    </w:p>
    <w:p w:rsidR="00425C9C" w:rsidRPr="0056161C" w:rsidRDefault="00425C9C" w:rsidP="009F2BE3">
      <w:pPr>
        <w:pStyle w:val="rvps2"/>
        <w:shd w:val="clear" w:color="auto" w:fill="FFFFFF"/>
        <w:spacing w:before="0" w:beforeAutospacing="0" w:after="0" w:afterAutospacing="0"/>
        <w:jc w:val="center"/>
        <w:rPr>
          <w:b/>
          <w:sz w:val="28"/>
          <w:szCs w:val="28"/>
          <w:shd w:val="clear" w:color="auto" w:fill="FFFFFF"/>
        </w:rPr>
      </w:pPr>
    </w:p>
    <w:p w:rsidR="00FB2669" w:rsidRPr="0056161C" w:rsidRDefault="009F2BE3" w:rsidP="009F2BE3">
      <w:pPr>
        <w:pStyle w:val="rvps2"/>
        <w:shd w:val="clear" w:color="auto" w:fill="FFFFFF"/>
        <w:spacing w:before="0" w:beforeAutospacing="0" w:after="0" w:afterAutospacing="0"/>
        <w:jc w:val="center"/>
        <w:rPr>
          <w:b/>
          <w:sz w:val="28"/>
          <w:szCs w:val="28"/>
          <w:shd w:val="clear" w:color="auto" w:fill="FFFFFF"/>
        </w:rPr>
      </w:pPr>
      <w:r w:rsidRPr="0056161C">
        <w:rPr>
          <w:b/>
          <w:sz w:val="28"/>
          <w:szCs w:val="28"/>
          <w:shd w:val="clear" w:color="auto" w:fill="FFFFFF"/>
        </w:rPr>
        <w:t xml:space="preserve">ІІ. </w:t>
      </w:r>
      <w:r w:rsidR="00FB2669" w:rsidRPr="0056161C">
        <w:rPr>
          <w:b/>
          <w:sz w:val="28"/>
          <w:szCs w:val="28"/>
          <w:shd w:val="clear" w:color="auto" w:fill="FFFFFF"/>
        </w:rPr>
        <w:t>Подання заяв або повідомлень про випадки булінгу (цькування)</w:t>
      </w:r>
    </w:p>
    <w:p w:rsidR="00024E2E" w:rsidRPr="00024E2E" w:rsidRDefault="00024E2E" w:rsidP="009F2BE3">
      <w:pPr>
        <w:shd w:val="clear" w:color="auto" w:fill="FFFFFF"/>
        <w:ind w:firstLine="450"/>
        <w:jc w:val="both"/>
        <w:rPr>
          <w:bCs w:val="0"/>
          <w:szCs w:val="28"/>
          <w:lang w:val="en-US" w:eastAsia="en-US"/>
        </w:rPr>
      </w:pPr>
      <w:r w:rsidRPr="00024E2E">
        <w:rPr>
          <w:bCs w:val="0"/>
          <w:szCs w:val="28"/>
          <w:lang w:val="en-US" w:eastAsia="en-US"/>
        </w:rPr>
        <w:t xml:space="preserve">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w:t>
      </w:r>
      <w:r w:rsidR="00FB2669" w:rsidRPr="0056161C">
        <w:rPr>
          <w:bCs w:val="0"/>
          <w:szCs w:val="28"/>
          <w:lang w:eastAsia="en-US"/>
        </w:rPr>
        <w:t>директора</w:t>
      </w:r>
      <w:r w:rsidRPr="00024E2E">
        <w:rPr>
          <w:bCs w:val="0"/>
          <w:szCs w:val="28"/>
          <w:lang w:val="en-US" w:eastAsia="en-US"/>
        </w:rPr>
        <w:t xml:space="preserve"> закладу або інших суб’єктів реагування на випадки булінгу (цькування) в заклад</w:t>
      </w:r>
      <w:r w:rsidR="00FB2669" w:rsidRPr="0056161C">
        <w:rPr>
          <w:bCs w:val="0"/>
          <w:szCs w:val="28"/>
          <w:lang w:eastAsia="en-US"/>
        </w:rPr>
        <w:t>і</w:t>
      </w:r>
      <w:r w:rsidRPr="00024E2E">
        <w:rPr>
          <w:bCs w:val="0"/>
          <w:szCs w:val="28"/>
          <w:lang w:val="en-US" w:eastAsia="en-US"/>
        </w:rPr>
        <w:t>.</w:t>
      </w:r>
    </w:p>
    <w:p w:rsidR="00024E2E" w:rsidRPr="00024E2E" w:rsidRDefault="00024E2E" w:rsidP="009F2BE3">
      <w:pPr>
        <w:shd w:val="clear" w:color="auto" w:fill="FFFFFF"/>
        <w:ind w:firstLine="450"/>
        <w:jc w:val="both"/>
        <w:rPr>
          <w:bCs w:val="0"/>
          <w:szCs w:val="28"/>
          <w:lang w:val="en-US" w:eastAsia="en-US"/>
        </w:rPr>
      </w:pPr>
      <w:bookmarkStart w:id="2" w:name="n70"/>
      <w:bookmarkEnd w:id="2"/>
      <w:r w:rsidRPr="00024E2E">
        <w:rPr>
          <w:bCs w:val="0"/>
          <w:szCs w:val="28"/>
          <w:lang w:val="en-US" w:eastAsia="en-US"/>
        </w:rPr>
        <w:t xml:space="preserve">У </w:t>
      </w:r>
      <w:r w:rsidR="00FB2669" w:rsidRPr="0056161C">
        <w:rPr>
          <w:bCs w:val="0"/>
          <w:szCs w:val="28"/>
          <w:lang w:eastAsia="en-US"/>
        </w:rPr>
        <w:t>Центрі</w:t>
      </w:r>
      <w:r w:rsidRPr="00024E2E">
        <w:rPr>
          <w:bCs w:val="0"/>
          <w:szCs w:val="28"/>
          <w:lang w:val="en-US" w:eastAsia="en-US"/>
        </w:rPr>
        <w:t xml:space="preserve"> заяви або повідомлення про випадок булінгу (цькування) або підозру щодо його вчинення приймає </w:t>
      </w:r>
      <w:r w:rsidR="00FB2669" w:rsidRPr="0056161C">
        <w:rPr>
          <w:bCs w:val="0"/>
          <w:szCs w:val="28"/>
          <w:lang w:eastAsia="en-US"/>
        </w:rPr>
        <w:t>директор</w:t>
      </w:r>
      <w:r w:rsidRPr="00024E2E">
        <w:rPr>
          <w:bCs w:val="0"/>
          <w:szCs w:val="28"/>
          <w:lang w:val="en-US" w:eastAsia="en-US"/>
        </w:rPr>
        <w:t xml:space="preserve"> закладу.</w:t>
      </w:r>
    </w:p>
    <w:p w:rsidR="00024E2E" w:rsidRPr="00024E2E" w:rsidRDefault="00024E2E" w:rsidP="009F2BE3">
      <w:pPr>
        <w:shd w:val="clear" w:color="auto" w:fill="FFFFFF"/>
        <w:ind w:firstLine="450"/>
        <w:jc w:val="both"/>
        <w:rPr>
          <w:bCs w:val="0"/>
          <w:szCs w:val="28"/>
          <w:lang w:val="en-US" w:eastAsia="en-US"/>
        </w:rPr>
      </w:pPr>
      <w:bookmarkStart w:id="3" w:name="n71"/>
      <w:bookmarkEnd w:id="3"/>
      <w:r w:rsidRPr="00024E2E">
        <w:rPr>
          <w:bCs w:val="0"/>
          <w:szCs w:val="28"/>
          <w:lang w:val="en-US" w:eastAsia="en-US"/>
        </w:rPr>
        <w:t>Повідомлення можуть бути в усній та (або) письмовій формі, в тому числі із застосуванням засобів електронної комунікації.</w:t>
      </w:r>
    </w:p>
    <w:p w:rsidR="00024E2E" w:rsidRPr="00024E2E" w:rsidRDefault="00024E2E" w:rsidP="009F2BE3">
      <w:pPr>
        <w:shd w:val="clear" w:color="auto" w:fill="FFFFFF"/>
        <w:ind w:firstLine="450"/>
        <w:jc w:val="both"/>
        <w:rPr>
          <w:bCs w:val="0"/>
          <w:szCs w:val="28"/>
          <w:lang w:val="en-US" w:eastAsia="en-US"/>
        </w:rPr>
      </w:pPr>
      <w:bookmarkStart w:id="4" w:name="n72"/>
      <w:bookmarkEnd w:id="4"/>
      <w:r w:rsidRPr="00024E2E">
        <w:rPr>
          <w:bCs w:val="0"/>
          <w:szCs w:val="28"/>
          <w:lang w:val="en-US" w:eastAsia="en-US"/>
        </w:rPr>
        <w:t xml:space="preserve">2. </w:t>
      </w:r>
      <w:r w:rsidR="00FB2669" w:rsidRPr="0056161C">
        <w:rPr>
          <w:bCs w:val="0"/>
          <w:szCs w:val="28"/>
          <w:lang w:eastAsia="en-US"/>
        </w:rPr>
        <w:t>Директор</w:t>
      </w:r>
      <w:r w:rsidRPr="00024E2E">
        <w:rPr>
          <w:bCs w:val="0"/>
          <w:szCs w:val="28"/>
          <w:lang w:val="en-US" w:eastAsia="en-US"/>
        </w:rPr>
        <w:t xml:space="preserve"> у разі отримання заяви або повідомлення про випадок булінгу (цькування):</w:t>
      </w:r>
    </w:p>
    <w:p w:rsidR="00024E2E" w:rsidRPr="00024E2E" w:rsidRDefault="00024E2E" w:rsidP="009F2BE3">
      <w:pPr>
        <w:shd w:val="clear" w:color="auto" w:fill="FFFFFF"/>
        <w:ind w:firstLine="450"/>
        <w:jc w:val="both"/>
        <w:rPr>
          <w:bCs w:val="0"/>
          <w:szCs w:val="28"/>
          <w:lang w:val="en-US" w:eastAsia="en-US"/>
        </w:rPr>
      </w:pPr>
      <w:bookmarkStart w:id="5" w:name="n73"/>
      <w:bookmarkEnd w:id="5"/>
      <w:r w:rsidRPr="00024E2E">
        <w:rPr>
          <w:bCs w:val="0"/>
          <w:szCs w:val="28"/>
          <w:lang w:val="en-US" w:eastAsia="en-US"/>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024E2E" w:rsidRPr="00024E2E" w:rsidRDefault="00024E2E" w:rsidP="009F2BE3">
      <w:pPr>
        <w:shd w:val="clear" w:color="auto" w:fill="FFFFFF"/>
        <w:ind w:firstLine="450"/>
        <w:jc w:val="both"/>
        <w:rPr>
          <w:bCs w:val="0"/>
          <w:szCs w:val="28"/>
          <w:lang w:val="en-US" w:eastAsia="en-US"/>
        </w:rPr>
      </w:pPr>
      <w:bookmarkStart w:id="6" w:name="n74"/>
      <w:bookmarkEnd w:id="6"/>
      <w:r w:rsidRPr="00024E2E">
        <w:rPr>
          <w:bCs w:val="0"/>
          <w:szCs w:val="28"/>
          <w:lang w:val="en-US" w:eastAsia="en-US"/>
        </w:rPr>
        <w:t>за потреби викликає бригаду екстреної (швидкої) медичної допомоги для надання екстреної медичної допомоги;</w:t>
      </w:r>
    </w:p>
    <w:p w:rsidR="00024E2E" w:rsidRPr="00024E2E" w:rsidRDefault="00024E2E" w:rsidP="009F2BE3">
      <w:pPr>
        <w:shd w:val="clear" w:color="auto" w:fill="FFFFFF"/>
        <w:ind w:firstLine="450"/>
        <w:jc w:val="both"/>
        <w:rPr>
          <w:bCs w:val="0"/>
          <w:szCs w:val="28"/>
          <w:lang w:val="en-US" w:eastAsia="en-US"/>
        </w:rPr>
      </w:pPr>
      <w:bookmarkStart w:id="7" w:name="n75"/>
      <w:bookmarkEnd w:id="7"/>
      <w:r w:rsidRPr="00024E2E">
        <w:rPr>
          <w:bCs w:val="0"/>
          <w:szCs w:val="28"/>
          <w:lang w:val="en-US" w:eastAsia="en-US"/>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024E2E" w:rsidRPr="00024E2E" w:rsidRDefault="00024E2E" w:rsidP="009F2BE3">
      <w:pPr>
        <w:shd w:val="clear" w:color="auto" w:fill="FFFFFF"/>
        <w:ind w:firstLine="450"/>
        <w:jc w:val="both"/>
        <w:rPr>
          <w:bCs w:val="0"/>
          <w:szCs w:val="28"/>
          <w:lang w:val="en-US" w:eastAsia="en-US"/>
        </w:rPr>
      </w:pPr>
      <w:bookmarkStart w:id="8" w:name="n76"/>
      <w:bookmarkEnd w:id="8"/>
      <w:r w:rsidRPr="00024E2E">
        <w:rPr>
          <w:bCs w:val="0"/>
          <w:szCs w:val="28"/>
          <w:lang w:val="en-US" w:eastAsia="en-US"/>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024E2E" w:rsidRPr="00024E2E" w:rsidRDefault="00024E2E" w:rsidP="009F2BE3">
      <w:pPr>
        <w:shd w:val="clear" w:color="auto" w:fill="FFFFFF"/>
        <w:ind w:firstLine="450"/>
        <w:jc w:val="both"/>
        <w:rPr>
          <w:bCs w:val="0"/>
          <w:szCs w:val="28"/>
          <w:lang w:val="en-US" w:eastAsia="en-US"/>
        </w:rPr>
      </w:pPr>
      <w:bookmarkStart w:id="9" w:name="n77"/>
      <w:bookmarkEnd w:id="9"/>
      <w:r w:rsidRPr="00024E2E">
        <w:rPr>
          <w:bCs w:val="0"/>
          <w:szCs w:val="28"/>
          <w:lang w:val="en-US" w:eastAsia="en-US"/>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024E2E" w:rsidRPr="0056161C" w:rsidRDefault="00024E2E" w:rsidP="009F2BE3">
      <w:pPr>
        <w:pStyle w:val="rvps2"/>
        <w:shd w:val="clear" w:color="auto" w:fill="FFFFFF"/>
        <w:spacing w:before="0" w:beforeAutospacing="0" w:after="0" w:afterAutospacing="0"/>
        <w:ind w:firstLine="709"/>
        <w:jc w:val="both"/>
        <w:rPr>
          <w:sz w:val="28"/>
          <w:szCs w:val="28"/>
        </w:rPr>
      </w:pPr>
    </w:p>
    <w:p w:rsidR="002D0BDC" w:rsidRPr="0056161C" w:rsidRDefault="00FB2669" w:rsidP="009F2BE3">
      <w:pPr>
        <w:pStyle w:val="rvps2"/>
        <w:shd w:val="clear" w:color="auto" w:fill="FFFFFF"/>
        <w:spacing w:before="0" w:beforeAutospacing="0" w:after="0" w:afterAutospacing="0"/>
        <w:ind w:firstLine="709"/>
        <w:jc w:val="center"/>
        <w:rPr>
          <w:b/>
          <w:sz w:val="28"/>
          <w:szCs w:val="28"/>
        </w:rPr>
      </w:pPr>
      <w:r w:rsidRPr="0056161C">
        <w:rPr>
          <w:b/>
          <w:sz w:val="28"/>
          <w:szCs w:val="28"/>
        </w:rPr>
        <w:t>III. Склад комісії, права та обов’язки її членів</w:t>
      </w:r>
    </w:p>
    <w:p w:rsidR="00A83A2E" w:rsidRPr="00A83A2E" w:rsidRDefault="00A83A2E" w:rsidP="009F2BE3">
      <w:pPr>
        <w:shd w:val="clear" w:color="auto" w:fill="FFFFFF"/>
        <w:ind w:firstLine="450"/>
        <w:jc w:val="both"/>
        <w:rPr>
          <w:bCs w:val="0"/>
          <w:szCs w:val="28"/>
          <w:lang w:val="en-US" w:eastAsia="en-US"/>
        </w:rPr>
      </w:pPr>
      <w:r w:rsidRPr="00A83A2E">
        <w:rPr>
          <w:bCs w:val="0"/>
          <w:szCs w:val="28"/>
          <w:lang w:val="en-US" w:eastAsia="en-US"/>
        </w:rPr>
        <w:t xml:space="preserve">1. Склад комісії затверджує наказом </w:t>
      </w:r>
      <w:r w:rsidR="006405CC" w:rsidRPr="0056161C">
        <w:rPr>
          <w:bCs w:val="0"/>
          <w:szCs w:val="28"/>
          <w:lang w:eastAsia="en-US"/>
        </w:rPr>
        <w:t>директора</w:t>
      </w:r>
      <w:r w:rsidRPr="00A83A2E">
        <w:rPr>
          <w:bCs w:val="0"/>
          <w:szCs w:val="28"/>
          <w:lang w:val="en-US" w:eastAsia="en-US"/>
        </w:rPr>
        <w:t xml:space="preserve"> закладу.</w:t>
      </w:r>
    </w:p>
    <w:p w:rsidR="00A83A2E" w:rsidRPr="00A83A2E" w:rsidRDefault="00A83A2E" w:rsidP="009F2BE3">
      <w:pPr>
        <w:shd w:val="clear" w:color="auto" w:fill="FFFFFF"/>
        <w:ind w:firstLine="450"/>
        <w:jc w:val="both"/>
        <w:rPr>
          <w:bCs w:val="0"/>
          <w:szCs w:val="28"/>
          <w:lang w:val="en-US" w:eastAsia="en-US"/>
        </w:rPr>
      </w:pPr>
      <w:bookmarkStart w:id="10" w:name="n80"/>
      <w:bookmarkEnd w:id="10"/>
      <w:r w:rsidRPr="00A83A2E">
        <w:rPr>
          <w:bCs w:val="0"/>
          <w:szCs w:val="28"/>
          <w:lang w:val="en-US" w:eastAsia="en-US"/>
        </w:rPr>
        <w:t>Комісія виконує свої обов’язки на постійній основі.</w:t>
      </w:r>
    </w:p>
    <w:p w:rsidR="00A83A2E" w:rsidRPr="00A83A2E" w:rsidRDefault="00A83A2E" w:rsidP="009F2BE3">
      <w:pPr>
        <w:shd w:val="clear" w:color="auto" w:fill="FFFFFF"/>
        <w:ind w:firstLine="450"/>
        <w:jc w:val="both"/>
        <w:rPr>
          <w:bCs w:val="0"/>
          <w:szCs w:val="28"/>
          <w:lang w:val="en-US" w:eastAsia="en-US"/>
        </w:rPr>
      </w:pPr>
      <w:bookmarkStart w:id="11" w:name="n81"/>
      <w:bookmarkEnd w:id="11"/>
      <w:r w:rsidRPr="00A83A2E">
        <w:rPr>
          <w:bCs w:val="0"/>
          <w:szCs w:val="28"/>
          <w:lang w:val="en-US" w:eastAsia="en-US"/>
        </w:rPr>
        <w:t>2. Склад комісії формується з урахуванням основних завдань комісії.</w:t>
      </w:r>
      <w:r w:rsidR="006405CC" w:rsidRPr="0056161C">
        <w:rPr>
          <w:bCs w:val="0"/>
          <w:szCs w:val="28"/>
          <w:lang w:eastAsia="en-US"/>
        </w:rPr>
        <w:t xml:space="preserve"> </w:t>
      </w:r>
      <w:bookmarkStart w:id="12" w:name="n82"/>
      <w:bookmarkEnd w:id="12"/>
      <w:r w:rsidRPr="00A83A2E">
        <w:rPr>
          <w:bCs w:val="0"/>
          <w:szCs w:val="28"/>
          <w:lang w:val="en-US" w:eastAsia="en-US"/>
        </w:rPr>
        <w:t>Комісія складається з голови, заступника голови, секретаря та не менше ніж п’яти її членів.</w:t>
      </w:r>
    </w:p>
    <w:p w:rsidR="00A83A2E" w:rsidRPr="00A83A2E" w:rsidRDefault="00A83A2E" w:rsidP="009F2BE3">
      <w:pPr>
        <w:shd w:val="clear" w:color="auto" w:fill="FFFFFF"/>
        <w:ind w:firstLine="450"/>
        <w:jc w:val="both"/>
        <w:rPr>
          <w:bCs w:val="0"/>
          <w:szCs w:val="28"/>
          <w:lang w:val="en-US" w:eastAsia="en-US"/>
        </w:rPr>
      </w:pPr>
      <w:bookmarkStart w:id="13" w:name="n83"/>
      <w:bookmarkEnd w:id="13"/>
      <w:r w:rsidRPr="00A83A2E">
        <w:rPr>
          <w:bCs w:val="0"/>
          <w:szCs w:val="28"/>
          <w:lang w:val="en-US" w:eastAsia="en-US"/>
        </w:rPr>
        <w:t>До скла</w:t>
      </w:r>
      <w:r w:rsidR="006405CC" w:rsidRPr="0056161C">
        <w:rPr>
          <w:bCs w:val="0"/>
          <w:szCs w:val="28"/>
          <w:lang w:val="en-US" w:eastAsia="en-US"/>
        </w:rPr>
        <w:t xml:space="preserve">ду комісії входять </w:t>
      </w:r>
      <w:r w:rsidR="006405CC" w:rsidRPr="0056161C">
        <w:rPr>
          <w:bCs w:val="0"/>
          <w:szCs w:val="28"/>
          <w:lang w:eastAsia="en-US"/>
        </w:rPr>
        <w:t xml:space="preserve">адміністрація, </w:t>
      </w:r>
      <w:r w:rsidR="006405CC" w:rsidRPr="0056161C">
        <w:rPr>
          <w:bCs w:val="0"/>
          <w:szCs w:val="28"/>
          <w:lang w:val="en-US" w:eastAsia="en-US"/>
        </w:rPr>
        <w:t>педагогічні</w:t>
      </w:r>
      <w:r w:rsidR="006405CC" w:rsidRPr="0056161C">
        <w:rPr>
          <w:bCs w:val="0"/>
          <w:szCs w:val="28"/>
          <w:lang w:eastAsia="en-US"/>
        </w:rPr>
        <w:t xml:space="preserve"> працівники</w:t>
      </w:r>
      <w:r w:rsidRPr="00A83A2E">
        <w:rPr>
          <w:bCs w:val="0"/>
          <w:szCs w:val="28"/>
          <w:lang w:val="en-US" w:eastAsia="en-US"/>
        </w:rPr>
        <w:t>, представники служби у справах дітей та центру соціальних служб для сім’ї, дітей та молоді.</w:t>
      </w:r>
    </w:p>
    <w:p w:rsidR="00A83A2E" w:rsidRPr="00A83A2E" w:rsidRDefault="00A83A2E" w:rsidP="009F2BE3">
      <w:pPr>
        <w:shd w:val="clear" w:color="auto" w:fill="FFFFFF"/>
        <w:ind w:firstLine="450"/>
        <w:jc w:val="both"/>
        <w:rPr>
          <w:bCs w:val="0"/>
          <w:szCs w:val="28"/>
          <w:lang w:val="en-US" w:eastAsia="en-US"/>
        </w:rPr>
      </w:pPr>
      <w:bookmarkStart w:id="14" w:name="n84"/>
      <w:bookmarkEnd w:id="14"/>
      <w:r w:rsidRPr="00A83A2E">
        <w:rPr>
          <w:bCs w:val="0"/>
          <w:szCs w:val="28"/>
          <w:lang w:val="en-US" w:eastAsia="en-US"/>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A83A2E" w:rsidRPr="00A83A2E" w:rsidRDefault="00A83A2E" w:rsidP="009F2BE3">
      <w:pPr>
        <w:shd w:val="clear" w:color="auto" w:fill="FFFFFF"/>
        <w:ind w:firstLine="450"/>
        <w:jc w:val="both"/>
        <w:rPr>
          <w:bCs w:val="0"/>
          <w:szCs w:val="28"/>
          <w:lang w:val="en-US" w:eastAsia="en-US"/>
        </w:rPr>
      </w:pPr>
      <w:bookmarkStart w:id="15" w:name="n85"/>
      <w:bookmarkEnd w:id="15"/>
      <w:r w:rsidRPr="00A83A2E">
        <w:rPr>
          <w:bCs w:val="0"/>
          <w:szCs w:val="28"/>
          <w:lang w:val="en-US" w:eastAsia="en-US"/>
        </w:rPr>
        <w:t xml:space="preserve">3. Головою комісії є </w:t>
      </w:r>
      <w:r w:rsidR="006405CC" w:rsidRPr="0056161C">
        <w:rPr>
          <w:bCs w:val="0"/>
          <w:szCs w:val="28"/>
          <w:lang w:eastAsia="en-US"/>
        </w:rPr>
        <w:t>д</w:t>
      </w:r>
      <w:r w:rsidR="009F2BE3" w:rsidRPr="0056161C">
        <w:rPr>
          <w:bCs w:val="0"/>
          <w:szCs w:val="28"/>
          <w:lang w:eastAsia="en-US"/>
        </w:rPr>
        <w:t>и</w:t>
      </w:r>
      <w:r w:rsidR="006405CC" w:rsidRPr="0056161C">
        <w:rPr>
          <w:bCs w:val="0"/>
          <w:szCs w:val="28"/>
          <w:lang w:eastAsia="en-US"/>
        </w:rPr>
        <w:t>ректор</w:t>
      </w:r>
      <w:r w:rsidRPr="00A83A2E">
        <w:rPr>
          <w:bCs w:val="0"/>
          <w:szCs w:val="28"/>
          <w:lang w:val="en-US" w:eastAsia="en-US"/>
        </w:rPr>
        <w:t>.</w:t>
      </w:r>
    </w:p>
    <w:p w:rsidR="00A83A2E" w:rsidRPr="00A83A2E" w:rsidRDefault="00A83A2E" w:rsidP="009F2BE3">
      <w:pPr>
        <w:shd w:val="clear" w:color="auto" w:fill="FFFFFF"/>
        <w:ind w:firstLine="450"/>
        <w:jc w:val="both"/>
        <w:rPr>
          <w:bCs w:val="0"/>
          <w:szCs w:val="28"/>
          <w:lang w:val="en-US" w:eastAsia="en-US"/>
        </w:rPr>
      </w:pPr>
      <w:bookmarkStart w:id="16" w:name="n86"/>
      <w:bookmarkEnd w:id="16"/>
      <w:r w:rsidRPr="00A83A2E">
        <w:rPr>
          <w:bCs w:val="0"/>
          <w:szCs w:val="28"/>
          <w:lang w:val="en-US" w:eastAsia="en-US"/>
        </w:rPr>
        <w:lastRenderedPageBreak/>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A83A2E" w:rsidRPr="00A83A2E" w:rsidRDefault="00A83A2E" w:rsidP="009F2BE3">
      <w:pPr>
        <w:shd w:val="clear" w:color="auto" w:fill="FFFFFF"/>
        <w:ind w:firstLine="450"/>
        <w:jc w:val="both"/>
        <w:rPr>
          <w:bCs w:val="0"/>
          <w:szCs w:val="28"/>
          <w:lang w:val="en-US" w:eastAsia="en-US"/>
        </w:rPr>
      </w:pPr>
      <w:bookmarkStart w:id="17" w:name="n87"/>
      <w:bookmarkEnd w:id="17"/>
      <w:r w:rsidRPr="00A83A2E">
        <w:rPr>
          <w:bCs w:val="0"/>
          <w:szCs w:val="28"/>
          <w:lang w:val="en-US" w:eastAsia="en-US"/>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A83A2E" w:rsidRPr="00A83A2E" w:rsidRDefault="00A83A2E" w:rsidP="009F2BE3">
      <w:pPr>
        <w:shd w:val="clear" w:color="auto" w:fill="FFFFFF"/>
        <w:ind w:firstLine="450"/>
        <w:jc w:val="both"/>
        <w:rPr>
          <w:bCs w:val="0"/>
          <w:szCs w:val="28"/>
          <w:lang w:val="en-US" w:eastAsia="en-US"/>
        </w:rPr>
      </w:pPr>
      <w:bookmarkStart w:id="18" w:name="n88"/>
      <w:bookmarkEnd w:id="18"/>
      <w:r w:rsidRPr="00A83A2E">
        <w:rPr>
          <w:bCs w:val="0"/>
          <w:szCs w:val="28"/>
          <w:lang w:val="en-US" w:eastAsia="en-US"/>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A83A2E" w:rsidRPr="00A83A2E" w:rsidRDefault="00A83A2E" w:rsidP="009F2BE3">
      <w:pPr>
        <w:shd w:val="clear" w:color="auto" w:fill="FFFFFF"/>
        <w:ind w:firstLine="450"/>
        <w:jc w:val="both"/>
        <w:rPr>
          <w:bCs w:val="0"/>
          <w:szCs w:val="28"/>
          <w:lang w:val="en-US" w:eastAsia="en-US"/>
        </w:rPr>
      </w:pPr>
      <w:bookmarkStart w:id="19" w:name="n89"/>
      <w:bookmarkEnd w:id="19"/>
      <w:r w:rsidRPr="00A83A2E">
        <w:rPr>
          <w:bCs w:val="0"/>
          <w:szCs w:val="28"/>
          <w:lang w:val="en-US" w:eastAsia="en-US"/>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A83A2E" w:rsidRPr="00A83A2E" w:rsidRDefault="00A83A2E" w:rsidP="009F2BE3">
      <w:pPr>
        <w:shd w:val="clear" w:color="auto" w:fill="FFFFFF"/>
        <w:ind w:firstLine="450"/>
        <w:jc w:val="both"/>
        <w:rPr>
          <w:bCs w:val="0"/>
          <w:szCs w:val="28"/>
          <w:lang w:val="en-US" w:eastAsia="en-US"/>
        </w:rPr>
      </w:pPr>
      <w:bookmarkStart w:id="20" w:name="n90"/>
      <w:bookmarkEnd w:id="20"/>
      <w:r w:rsidRPr="00A83A2E">
        <w:rPr>
          <w:bCs w:val="0"/>
          <w:szCs w:val="28"/>
          <w:lang w:val="en-US" w:eastAsia="en-US"/>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A83A2E" w:rsidRPr="00A83A2E" w:rsidRDefault="00A83A2E" w:rsidP="009F2BE3">
      <w:pPr>
        <w:shd w:val="clear" w:color="auto" w:fill="FFFFFF"/>
        <w:ind w:firstLine="450"/>
        <w:jc w:val="both"/>
        <w:rPr>
          <w:bCs w:val="0"/>
          <w:szCs w:val="28"/>
          <w:lang w:val="en-US" w:eastAsia="en-US"/>
        </w:rPr>
      </w:pPr>
      <w:bookmarkStart w:id="21" w:name="n91"/>
      <w:bookmarkEnd w:id="21"/>
      <w:r w:rsidRPr="00A83A2E">
        <w:rPr>
          <w:bCs w:val="0"/>
          <w:szCs w:val="28"/>
          <w:lang w:val="en-US" w:eastAsia="en-US"/>
        </w:rPr>
        <w:t>5. Член комісії має право:</w:t>
      </w:r>
    </w:p>
    <w:p w:rsidR="00A83A2E" w:rsidRPr="00A83A2E" w:rsidRDefault="00A83A2E" w:rsidP="009F2BE3">
      <w:pPr>
        <w:shd w:val="clear" w:color="auto" w:fill="FFFFFF"/>
        <w:ind w:firstLine="450"/>
        <w:jc w:val="both"/>
        <w:rPr>
          <w:bCs w:val="0"/>
          <w:szCs w:val="28"/>
          <w:lang w:val="en-US" w:eastAsia="en-US"/>
        </w:rPr>
      </w:pPr>
      <w:bookmarkStart w:id="22" w:name="n92"/>
      <w:bookmarkEnd w:id="22"/>
      <w:r w:rsidRPr="00A83A2E">
        <w:rPr>
          <w:bCs w:val="0"/>
          <w:szCs w:val="28"/>
          <w:lang w:val="en-US" w:eastAsia="en-US"/>
        </w:rPr>
        <w:t>ознайомлюватися з матеріалами, що стосуються випадку булінгу (цькування), брати участь у їх перевірці;</w:t>
      </w:r>
    </w:p>
    <w:p w:rsidR="00A83A2E" w:rsidRPr="00A83A2E" w:rsidRDefault="00A83A2E" w:rsidP="009F2BE3">
      <w:pPr>
        <w:shd w:val="clear" w:color="auto" w:fill="FFFFFF"/>
        <w:ind w:firstLine="450"/>
        <w:jc w:val="both"/>
        <w:rPr>
          <w:bCs w:val="0"/>
          <w:szCs w:val="28"/>
          <w:lang w:val="en-US" w:eastAsia="en-US"/>
        </w:rPr>
      </w:pPr>
      <w:bookmarkStart w:id="23" w:name="n93"/>
      <w:bookmarkEnd w:id="23"/>
      <w:r w:rsidRPr="00A83A2E">
        <w:rPr>
          <w:bCs w:val="0"/>
          <w:szCs w:val="28"/>
          <w:lang w:val="en-US" w:eastAsia="en-US"/>
        </w:rPr>
        <w:t>подавати пропозиції, висловлювати власну думку з питань, що розглядаються;</w:t>
      </w:r>
    </w:p>
    <w:p w:rsidR="00A83A2E" w:rsidRPr="00A83A2E" w:rsidRDefault="00A83A2E" w:rsidP="009F2BE3">
      <w:pPr>
        <w:shd w:val="clear" w:color="auto" w:fill="FFFFFF"/>
        <w:ind w:firstLine="450"/>
        <w:jc w:val="both"/>
        <w:rPr>
          <w:bCs w:val="0"/>
          <w:szCs w:val="28"/>
          <w:lang w:val="en-US" w:eastAsia="en-US"/>
        </w:rPr>
      </w:pPr>
      <w:bookmarkStart w:id="24" w:name="n94"/>
      <w:bookmarkEnd w:id="24"/>
      <w:r w:rsidRPr="00A83A2E">
        <w:rPr>
          <w:bCs w:val="0"/>
          <w:szCs w:val="28"/>
          <w:lang w:val="en-US" w:eastAsia="en-US"/>
        </w:rPr>
        <w:t>брати участь у прийнятті рішення шляхом голосування;</w:t>
      </w:r>
    </w:p>
    <w:p w:rsidR="00A83A2E" w:rsidRPr="00A83A2E" w:rsidRDefault="00A83A2E" w:rsidP="009F2BE3">
      <w:pPr>
        <w:shd w:val="clear" w:color="auto" w:fill="FFFFFF"/>
        <w:ind w:firstLine="450"/>
        <w:jc w:val="both"/>
        <w:rPr>
          <w:bCs w:val="0"/>
          <w:szCs w:val="28"/>
          <w:lang w:val="en-US" w:eastAsia="en-US"/>
        </w:rPr>
      </w:pPr>
      <w:bookmarkStart w:id="25" w:name="n95"/>
      <w:bookmarkEnd w:id="25"/>
      <w:r w:rsidRPr="00A83A2E">
        <w:rPr>
          <w:bCs w:val="0"/>
          <w:szCs w:val="28"/>
          <w:lang w:val="en-US" w:eastAsia="en-US"/>
        </w:rPr>
        <w:t>висловлювати окрему думку усно або письмово;</w:t>
      </w:r>
    </w:p>
    <w:p w:rsidR="00A83A2E" w:rsidRPr="00A83A2E" w:rsidRDefault="00A83A2E" w:rsidP="009F2BE3">
      <w:pPr>
        <w:shd w:val="clear" w:color="auto" w:fill="FFFFFF"/>
        <w:ind w:firstLine="450"/>
        <w:jc w:val="both"/>
        <w:rPr>
          <w:bCs w:val="0"/>
          <w:szCs w:val="28"/>
          <w:lang w:val="en-US" w:eastAsia="en-US"/>
        </w:rPr>
      </w:pPr>
      <w:bookmarkStart w:id="26" w:name="n96"/>
      <w:bookmarkEnd w:id="26"/>
      <w:r w:rsidRPr="00A83A2E">
        <w:rPr>
          <w:bCs w:val="0"/>
          <w:szCs w:val="28"/>
          <w:lang w:val="en-US" w:eastAsia="en-US"/>
        </w:rPr>
        <w:t>вносити пропозиції до порядку денного засідання комісії.</w:t>
      </w:r>
    </w:p>
    <w:p w:rsidR="00A83A2E" w:rsidRPr="00A83A2E" w:rsidRDefault="00A83A2E" w:rsidP="009F2BE3">
      <w:pPr>
        <w:shd w:val="clear" w:color="auto" w:fill="FFFFFF"/>
        <w:ind w:firstLine="450"/>
        <w:jc w:val="both"/>
        <w:rPr>
          <w:bCs w:val="0"/>
          <w:szCs w:val="28"/>
          <w:lang w:val="en-US" w:eastAsia="en-US"/>
        </w:rPr>
      </w:pPr>
      <w:bookmarkStart w:id="27" w:name="n97"/>
      <w:bookmarkEnd w:id="27"/>
      <w:r w:rsidRPr="00A83A2E">
        <w:rPr>
          <w:bCs w:val="0"/>
          <w:szCs w:val="28"/>
          <w:lang w:val="en-US" w:eastAsia="en-US"/>
        </w:rPr>
        <w:t>6. Член комісії зобов’язаний:</w:t>
      </w:r>
    </w:p>
    <w:p w:rsidR="00A83A2E" w:rsidRPr="00A83A2E" w:rsidRDefault="00A83A2E" w:rsidP="009F2BE3">
      <w:pPr>
        <w:shd w:val="clear" w:color="auto" w:fill="FFFFFF"/>
        <w:ind w:firstLine="450"/>
        <w:jc w:val="both"/>
        <w:rPr>
          <w:bCs w:val="0"/>
          <w:szCs w:val="28"/>
          <w:lang w:val="en-US" w:eastAsia="en-US"/>
        </w:rPr>
      </w:pPr>
      <w:bookmarkStart w:id="28" w:name="n98"/>
      <w:bookmarkEnd w:id="28"/>
      <w:r w:rsidRPr="00A83A2E">
        <w:rPr>
          <w:bCs w:val="0"/>
          <w:szCs w:val="28"/>
          <w:lang w:val="en-US" w:eastAsia="en-US"/>
        </w:rPr>
        <w:t>особисто брати участь у роботі комісії;</w:t>
      </w:r>
    </w:p>
    <w:p w:rsidR="00A83A2E" w:rsidRPr="00A83A2E" w:rsidRDefault="00A83A2E" w:rsidP="009F2BE3">
      <w:pPr>
        <w:shd w:val="clear" w:color="auto" w:fill="FFFFFF"/>
        <w:ind w:firstLine="450"/>
        <w:jc w:val="both"/>
        <w:rPr>
          <w:bCs w:val="0"/>
          <w:szCs w:val="28"/>
          <w:lang w:val="en-US" w:eastAsia="en-US"/>
        </w:rPr>
      </w:pPr>
      <w:bookmarkStart w:id="29" w:name="n99"/>
      <w:bookmarkEnd w:id="29"/>
      <w:r w:rsidRPr="00A83A2E">
        <w:rPr>
          <w:bCs w:val="0"/>
          <w:szCs w:val="28"/>
          <w:lang w:val="en-US" w:eastAsia="en-US"/>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A83A2E" w:rsidRPr="00A83A2E" w:rsidRDefault="00A83A2E" w:rsidP="009F2BE3">
      <w:pPr>
        <w:shd w:val="clear" w:color="auto" w:fill="FFFFFF"/>
        <w:ind w:firstLine="450"/>
        <w:jc w:val="both"/>
        <w:rPr>
          <w:bCs w:val="0"/>
          <w:szCs w:val="28"/>
          <w:lang w:val="en-US" w:eastAsia="en-US"/>
        </w:rPr>
      </w:pPr>
      <w:bookmarkStart w:id="30" w:name="n100"/>
      <w:bookmarkEnd w:id="30"/>
      <w:r w:rsidRPr="00A83A2E">
        <w:rPr>
          <w:bCs w:val="0"/>
          <w:szCs w:val="28"/>
          <w:lang w:val="en-US" w:eastAsia="en-US"/>
        </w:rPr>
        <w:t>виконувати в межах, передбачених законодавством та посадовими обов’язками, доручення голови комісії;</w:t>
      </w:r>
    </w:p>
    <w:p w:rsidR="00A83A2E" w:rsidRPr="00A83A2E" w:rsidRDefault="00A83A2E" w:rsidP="009F2BE3">
      <w:pPr>
        <w:shd w:val="clear" w:color="auto" w:fill="FFFFFF"/>
        <w:ind w:firstLine="450"/>
        <w:jc w:val="both"/>
        <w:rPr>
          <w:bCs w:val="0"/>
          <w:szCs w:val="28"/>
          <w:lang w:val="en-US" w:eastAsia="en-US"/>
        </w:rPr>
      </w:pPr>
      <w:bookmarkStart w:id="31" w:name="n101"/>
      <w:bookmarkEnd w:id="31"/>
      <w:r w:rsidRPr="00A83A2E">
        <w:rPr>
          <w:bCs w:val="0"/>
          <w:szCs w:val="28"/>
          <w:lang w:val="en-US" w:eastAsia="en-US"/>
        </w:rPr>
        <w:t>брати участь у голосуванні.</w:t>
      </w:r>
    </w:p>
    <w:p w:rsidR="002D0BDC" w:rsidRPr="0056161C" w:rsidRDefault="002D0BDC" w:rsidP="009F2BE3">
      <w:pPr>
        <w:pStyle w:val="rvps2"/>
        <w:shd w:val="clear" w:color="auto" w:fill="FFFFFF"/>
        <w:spacing w:before="0" w:beforeAutospacing="0" w:after="0" w:afterAutospacing="0"/>
        <w:ind w:firstLine="709"/>
        <w:jc w:val="both"/>
        <w:rPr>
          <w:sz w:val="28"/>
          <w:szCs w:val="28"/>
        </w:rPr>
      </w:pPr>
    </w:p>
    <w:p w:rsidR="00A83A2E" w:rsidRPr="0056161C" w:rsidRDefault="00A83A2E" w:rsidP="009F2BE3">
      <w:pPr>
        <w:pStyle w:val="rvps7"/>
        <w:shd w:val="clear" w:color="auto" w:fill="FFFFFF"/>
        <w:spacing w:before="0" w:beforeAutospacing="0" w:after="0" w:afterAutospacing="0"/>
        <w:ind w:left="450" w:right="450"/>
        <w:jc w:val="center"/>
        <w:rPr>
          <w:sz w:val="28"/>
          <w:szCs w:val="28"/>
          <w:lang w:val="en-US"/>
        </w:rPr>
      </w:pPr>
      <w:r w:rsidRPr="0056161C">
        <w:rPr>
          <w:rStyle w:val="rvts15"/>
          <w:b/>
          <w:bCs/>
          <w:sz w:val="28"/>
          <w:szCs w:val="28"/>
        </w:rPr>
        <w:t>IV. Порядок роботи комісії</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32" w:name="n103"/>
      <w:bookmarkEnd w:id="32"/>
      <w:r w:rsidRPr="0056161C">
        <w:rPr>
          <w:sz w:val="28"/>
          <w:szCs w:val="28"/>
        </w:rPr>
        <w:t>1. Метою діяльності комісії є припинення випадку булінгу (цькування) в закладі;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33" w:name="n104"/>
      <w:bookmarkEnd w:id="33"/>
      <w:r w:rsidRPr="0056161C">
        <w:rPr>
          <w:sz w:val="28"/>
          <w:szCs w:val="28"/>
        </w:rPr>
        <w:t>2. Діяльність комісії здійснюється на принципах:</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34" w:name="n105"/>
      <w:bookmarkEnd w:id="34"/>
      <w:r w:rsidRPr="0056161C">
        <w:rPr>
          <w:sz w:val="28"/>
          <w:szCs w:val="28"/>
        </w:rPr>
        <w:t>законності;</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35" w:name="n106"/>
      <w:bookmarkEnd w:id="35"/>
      <w:r w:rsidRPr="0056161C">
        <w:rPr>
          <w:sz w:val="28"/>
          <w:szCs w:val="28"/>
        </w:rPr>
        <w:t>верховенства права;</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36" w:name="n107"/>
      <w:bookmarkEnd w:id="36"/>
      <w:r w:rsidRPr="0056161C">
        <w:rPr>
          <w:sz w:val="28"/>
          <w:szCs w:val="28"/>
        </w:rPr>
        <w:t>поваги та дотримання прав і свобод людини;</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37" w:name="n108"/>
      <w:bookmarkEnd w:id="37"/>
      <w:r w:rsidRPr="0056161C">
        <w:rPr>
          <w:sz w:val="28"/>
          <w:szCs w:val="28"/>
        </w:rPr>
        <w:t>неупередженого ставлення до сторін булінгу (цькування);</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38" w:name="n109"/>
      <w:bookmarkEnd w:id="38"/>
      <w:r w:rsidRPr="0056161C">
        <w:rPr>
          <w:sz w:val="28"/>
          <w:szCs w:val="28"/>
        </w:rPr>
        <w:t>відкритості та прозорості;</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39" w:name="n110"/>
      <w:bookmarkEnd w:id="39"/>
      <w:r w:rsidRPr="0056161C">
        <w:rPr>
          <w:sz w:val="28"/>
          <w:szCs w:val="28"/>
        </w:rPr>
        <w:t>конфіденційності та захисту персональних даних;</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40" w:name="n111"/>
      <w:bookmarkEnd w:id="40"/>
      <w:r w:rsidRPr="0056161C">
        <w:rPr>
          <w:sz w:val="28"/>
          <w:szCs w:val="28"/>
        </w:rPr>
        <w:t>невідкладного реагування;</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41" w:name="n112"/>
      <w:bookmarkEnd w:id="41"/>
      <w:r w:rsidRPr="0056161C">
        <w:rPr>
          <w:sz w:val="28"/>
          <w:szCs w:val="28"/>
        </w:rPr>
        <w:t>комплексного підходу до розгляду випадку булінгу (цькування);</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42" w:name="n113"/>
      <w:bookmarkEnd w:id="42"/>
      <w:r w:rsidRPr="0056161C">
        <w:rPr>
          <w:sz w:val="28"/>
          <w:szCs w:val="28"/>
        </w:rPr>
        <w:t>нетерпимості до булінгу (цькування) та визнання його суспільної небезпеки.</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43" w:name="n114"/>
      <w:bookmarkEnd w:id="43"/>
      <w:r w:rsidRPr="0056161C">
        <w:rPr>
          <w:sz w:val="28"/>
          <w:szCs w:val="28"/>
        </w:rPr>
        <w:t>Комісія у своїй діяльності забезпечує дотримання вимог Законів України </w:t>
      </w:r>
      <w:r w:rsidRPr="0056161C">
        <w:rPr>
          <w:rStyle w:val="rvts96"/>
          <w:sz w:val="28"/>
          <w:szCs w:val="28"/>
        </w:rPr>
        <w:t>«Про інформацію»</w:t>
      </w:r>
      <w:r w:rsidRPr="0056161C">
        <w:rPr>
          <w:sz w:val="28"/>
          <w:szCs w:val="28"/>
        </w:rPr>
        <w:t>, </w:t>
      </w:r>
      <w:r w:rsidRPr="0056161C">
        <w:rPr>
          <w:rStyle w:val="rvts96"/>
          <w:sz w:val="28"/>
          <w:szCs w:val="28"/>
        </w:rPr>
        <w:t>«Про захист персональних даних»</w:t>
      </w:r>
      <w:r w:rsidRPr="0056161C">
        <w:rPr>
          <w:sz w:val="28"/>
          <w:szCs w:val="28"/>
        </w:rPr>
        <w:t>.</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44" w:name="n115"/>
      <w:bookmarkEnd w:id="44"/>
      <w:r w:rsidRPr="0056161C">
        <w:rPr>
          <w:sz w:val="28"/>
          <w:szCs w:val="28"/>
        </w:rPr>
        <w:t>3. До завдань комісії належать:</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45" w:name="n116"/>
      <w:bookmarkEnd w:id="45"/>
      <w:r w:rsidRPr="0056161C">
        <w:rPr>
          <w:sz w:val="28"/>
          <w:szCs w:val="28"/>
        </w:rPr>
        <w:lastRenderedPageBreak/>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46" w:name="n117"/>
      <w:bookmarkEnd w:id="46"/>
      <w:r w:rsidRPr="0056161C">
        <w:rPr>
          <w:sz w:val="28"/>
          <w:szCs w:val="28"/>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47" w:name="n118"/>
      <w:bookmarkEnd w:id="47"/>
      <w:r w:rsidRPr="0056161C">
        <w:rPr>
          <w:sz w:val="28"/>
          <w:szCs w:val="28"/>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48" w:name="n119"/>
      <w:bookmarkEnd w:id="48"/>
      <w:r w:rsidRPr="0056161C">
        <w:rPr>
          <w:sz w:val="28"/>
          <w:szCs w:val="28"/>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49" w:name="n120"/>
      <w:bookmarkEnd w:id="49"/>
      <w:r w:rsidRPr="0056161C">
        <w:rPr>
          <w:sz w:val="28"/>
          <w:szCs w:val="28"/>
        </w:rPr>
        <w:t>визначення причин булінгу (цькування) та необхідних заходів для усунення таких причин;</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50" w:name="n121"/>
      <w:bookmarkEnd w:id="50"/>
      <w:r w:rsidRPr="0056161C">
        <w:rPr>
          <w:sz w:val="28"/>
          <w:szCs w:val="28"/>
        </w:rPr>
        <w:t>визначення заходів виховного впливу щодо сторін булінгу (цькування) у групі (класі), де стався випадок булінгу (цькування);</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51" w:name="n122"/>
      <w:bookmarkEnd w:id="51"/>
      <w:r w:rsidRPr="0056161C">
        <w:rPr>
          <w:sz w:val="28"/>
          <w:szCs w:val="28"/>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52" w:name="n123"/>
      <w:bookmarkEnd w:id="52"/>
      <w:r w:rsidRPr="0056161C">
        <w:rPr>
          <w:sz w:val="28"/>
          <w:szCs w:val="28"/>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53" w:name="n124"/>
      <w:bookmarkEnd w:id="53"/>
      <w:r w:rsidRPr="0056161C">
        <w:rPr>
          <w:sz w:val="28"/>
          <w:szCs w:val="28"/>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54" w:name="n125"/>
      <w:bookmarkEnd w:id="54"/>
      <w:r w:rsidRPr="0056161C">
        <w:rPr>
          <w:sz w:val="28"/>
          <w:szCs w:val="28"/>
        </w:rPr>
        <w:t>4. Формою роботи комісії є засідання, які проводяться у разі потреби. Дату, час і місце проведення засідання комісії визначає її голова.</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55" w:name="n126"/>
      <w:bookmarkEnd w:id="55"/>
      <w:r w:rsidRPr="0056161C">
        <w:rPr>
          <w:sz w:val="28"/>
          <w:szCs w:val="28"/>
        </w:rPr>
        <w:t>5. Засідання комісії є правоможним у разі участі в ньому не менш як двох третин її складу.</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56" w:name="n127"/>
      <w:bookmarkEnd w:id="56"/>
      <w:r w:rsidRPr="0056161C">
        <w:rPr>
          <w:sz w:val="28"/>
          <w:szCs w:val="28"/>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57" w:name="n128"/>
      <w:bookmarkEnd w:id="57"/>
      <w:r w:rsidRPr="0056161C">
        <w:rPr>
          <w:sz w:val="28"/>
          <w:szCs w:val="28"/>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58" w:name="n129"/>
      <w:bookmarkEnd w:id="58"/>
      <w:r w:rsidRPr="0056161C">
        <w:rPr>
          <w:sz w:val="28"/>
          <w:szCs w:val="28"/>
        </w:rPr>
        <w:t>8. Під час проведення засідання комісії секретар комісії веде протокол засідання комісії за формою згідно з </w:t>
      </w:r>
      <w:hyperlink r:id="rId7" w:anchor="n181" w:history="1">
        <w:r w:rsidRPr="0056161C">
          <w:rPr>
            <w:rStyle w:val="a6"/>
            <w:color w:val="auto"/>
            <w:sz w:val="28"/>
            <w:szCs w:val="28"/>
          </w:rPr>
          <w:t>додатком</w:t>
        </w:r>
      </w:hyperlink>
      <w:r w:rsidRPr="0056161C">
        <w:rPr>
          <w:sz w:val="28"/>
          <w:szCs w:val="28"/>
        </w:rPr>
        <w:t xml:space="preserve"> до цього Порядку, що оформлюється наказом </w:t>
      </w:r>
      <w:r w:rsidR="009F2BE3" w:rsidRPr="0056161C">
        <w:rPr>
          <w:sz w:val="28"/>
          <w:szCs w:val="28"/>
        </w:rPr>
        <w:t>директора Центру</w:t>
      </w:r>
      <w:r w:rsidRPr="0056161C">
        <w:rPr>
          <w:sz w:val="28"/>
          <w:szCs w:val="28"/>
        </w:rPr>
        <w:t>.</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59" w:name="n130"/>
      <w:bookmarkEnd w:id="59"/>
      <w:r w:rsidRPr="0056161C">
        <w:rPr>
          <w:sz w:val="28"/>
          <w:szCs w:val="28"/>
        </w:rPr>
        <w:t xml:space="preserve">9. Особи, залучені до участі в засіданні комісії, зобов’язані дотримуватись принципів діяльності комісії, зокрема не розголошувати стороннім особам </w:t>
      </w:r>
      <w:r w:rsidRPr="0056161C">
        <w:rPr>
          <w:sz w:val="28"/>
          <w:szCs w:val="28"/>
        </w:rPr>
        <w:lastRenderedPageBreak/>
        <w:t>відомості, що стали їм відомі у зв’язку з участю у роботі комісії, і не використовувати їх у своїх інтересах або інтересах третіх осіб.</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60" w:name="n131"/>
      <w:bookmarkEnd w:id="60"/>
      <w:r w:rsidRPr="0056161C">
        <w:rPr>
          <w:sz w:val="28"/>
          <w:szCs w:val="28"/>
        </w:rPr>
        <w:t>Особи, залучені до участі в засіданні комісії, під час засідання комісії мають право:</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61" w:name="n132"/>
      <w:bookmarkEnd w:id="61"/>
      <w:r w:rsidRPr="0056161C">
        <w:rPr>
          <w:sz w:val="28"/>
          <w:szCs w:val="28"/>
        </w:rPr>
        <w:t>ознайомлюватися з матеріалами, поданими на розгляд комісії;</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62" w:name="n133"/>
      <w:bookmarkEnd w:id="62"/>
      <w:r w:rsidRPr="0056161C">
        <w:rPr>
          <w:sz w:val="28"/>
          <w:szCs w:val="28"/>
        </w:rPr>
        <w:t>ставити питання по суті розгляду;</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63" w:name="n134"/>
      <w:bookmarkEnd w:id="63"/>
      <w:r w:rsidRPr="0056161C">
        <w:rPr>
          <w:sz w:val="28"/>
          <w:szCs w:val="28"/>
        </w:rPr>
        <w:t>подавати пропозиції, висловлювати власну думку з питань, що розглядаються.</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64" w:name="n135"/>
      <w:bookmarkEnd w:id="64"/>
      <w:r w:rsidRPr="0056161C">
        <w:rPr>
          <w:sz w:val="28"/>
          <w:szCs w:val="28"/>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A83A2E" w:rsidRPr="0056161C" w:rsidRDefault="00A83A2E" w:rsidP="009F2BE3">
      <w:pPr>
        <w:pStyle w:val="rvps2"/>
        <w:shd w:val="clear" w:color="auto" w:fill="FFFFFF"/>
        <w:spacing w:before="0" w:beforeAutospacing="0" w:after="0" w:afterAutospacing="0"/>
        <w:ind w:firstLine="450"/>
        <w:jc w:val="both"/>
        <w:rPr>
          <w:sz w:val="28"/>
          <w:szCs w:val="28"/>
        </w:rPr>
      </w:pPr>
      <w:bookmarkStart w:id="65" w:name="n136"/>
      <w:bookmarkEnd w:id="65"/>
      <w:r w:rsidRPr="0056161C">
        <w:rPr>
          <w:sz w:val="28"/>
          <w:szCs w:val="28"/>
        </w:rPr>
        <w:t xml:space="preserve">11. Строк розгляду комісією заяви або повідомлення про випадок булінгу (цькування) в закладі та виконання нею своїх завдань не має перевищувати десяти робочих днів із дня отримання заяви або повідомлення </w:t>
      </w:r>
      <w:r w:rsidR="009F2BE3" w:rsidRPr="0056161C">
        <w:rPr>
          <w:sz w:val="28"/>
          <w:szCs w:val="28"/>
        </w:rPr>
        <w:t>директором</w:t>
      </w:r>
      <w:r w:rsidRPr="0056161C">
        <w:rPr>
          <w:sz w:val="28"/>
          <w:szCs w:val="28"/>
        </w:rPr>
        <w:t xml:space="preserve"> закладу.</w:t>
      </w:r>
    </w:p>
    <w:p w:rsidR="00287F62" w:rsidRPr="0056161C" w:rsidRDefault="00287F62" w:rsidP="009F2BE3">
      <w:pPr>
        <w:pStyle w:val="rvps2"/>
        <w:shd w:val="clear" w:color="auto" w:fill="FFFFFF"/>
        <w:spacing w:before="0" w:beforeAutospacing="0" w:after="0" w:afterAutospacing="0"/>
        <w:ind w:firstLine="450"/>
        <w:jc w:val="both"/>
        <w:rPr>
          <w:sz w:val="28"/>
          <w:szCs w:val="28"/>
        </w:rPr>
      </w:pPr>
    </w:p>
    <w:p w:rsidR="00287F62" w:rsidRPr="00287F62" w:rsidRDefault="00287F62" w:rsidP="00287F62">
      <w:pPr>
        <w:shd w:val="clear" w:color="auto" w:fill="FFFFFF"/>
        <w:ind w:left="450" w:right="450"/>
        <w:jc w:val="center"/>
        <w:rPr>
          <w:bCs w:val="0"/>
          <w:szCs w:val="28"/>
          <w:lang w:val="en-US" w:eastAsia="en-US"/>
        </w:rPr>
      </w:pPr>
      <w:r w:rsidRPr="0056161C">
        <w:rPr>
          <w:b/>
          <w:szCs w:val="28"/>
          <w:lang w:val="en-US" w:eastAsia="en-US"/>
        </w:rPr>
        <w:t xml:space="preserve">V. Запобігання та протидія булінгу (цькуванню) в закладі </w:t>
      </w:r>
    </w:p>
    <w:p w:rsidR="00287F62" w:rsidRPr="00287F62" w:rsidRDefault="00287F62" w:rsidP="00287F62">
      <w:pPr>
        <w:shd w:val="clear" w:color="auto" w:fill="FFFFFF"/>
        <w:ind w:firstLine="450"/>
        <w:jc w:val="both"/>
        <w:rPr>
          <w:bCs w:val="0"/>
          <w:szCs w:val="28"/>
          <w:lang w:val="en-US" w:eastAsia="en-US"/>
        </w:rPr>
      </w:pPr>
      <w:bookmarkStart w:id="66" w:name="n138"/>
      <w:bookmarkEnd w:id="66"/>
      <w:r w:rsidRPr="00287F62">
        <w:rPr>
          <w:bCs w:val="0"/>
          <w:szCs w:val="28"/>
          <w:lang w:val="en-US" w:eastAsia="en-US"/>
        </w:rPr>
        <w:t>1. Діяльність щодо запобігання та протидії булінгу (цькуванню) в закладі має бути постійним системним процесом, спрямованим на:</w:t>
      </w:r>
    </w:p>
    <w:p w:rsidR="00287F62" w:rsidRPr="00287F62" w:rsidRDefault="00287F62" w:rsidP="00287F62">
      <w:pPr>
        <w:shd w:val="clear" w:color="auto" w:fill="FFFFFF"/>
        <w:ind w:firstLine="450"/>
        <w:jc w:val="both"/>
        <w:rPr>
          <w:bCs w:val="0"/>
          <w:szCs w:val="28"/>
          <w:lang w:val="en-US" w:eastAsia="en-US"/>
        </w:rPr>
      </w:pPr>
      <w:bookmarkStart w:id="67" w:name="n139"/>
      <w:bookmarkEnd w:id="67"/>
      <w:r w:rsidRPr="00287F62">
        <w:rPr>
          <w:bCs w:val="0"/>
          <w:szCs w:val="28"/>
          <w:lang w:val="en-US" w:eastAsia="en-US"/>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287F62" w:rsidRPr="00287F62" w:rsidRDefault="00287F62" w:rsidP="00287F62">
      <w:pPr>
        <w:shd w:val="clear" w:color="auto" w:fill="FFFFFF"/>
        <w:ind w:firstLine="450"/>
        <w:jc w:val="both"/>
        <w:rPr>
          <w:bCs w:val="0"/>
          <w:szCs w:val="28"/>
          <w:lang w:val="en-US" w:eastAsia="en-US"/>
        </w:rPr>
      </w:pPr>
      <w:bookmarkStart w:id="68" w:name="n140"/>
      <w:bookmarkEnd w:id="68"/>
      <w:r w:rsidRPr="00287F62">
        <w:rPr>
          <w:bCs w:val="0"/>
          <w:szCs w:val="28"/>
          <w:lang w:val="en-US" w:eastAsia="en-US"/>
        </w:rPr>
        <w:t>виявлення булінгу (цькування) та (або) потенційних ризиків його виникнення;</w:t>
      </w:r>
    </w:p>
    <w:p w:rsidR="00287F62" w:rsidRPr="00287F62" w:rsidRDefault="00287F62" w:rsidP="00287F62">
      <w:pPr>
        <w:shd w:val="clear" w:color="auto" w:fill="FFFFFF"/>
        <w:ind w:firstLine="450"/>
        <w:jc w:val="both"/>
        <w:rPr>
          <w:bCs w:val="0"/>
          <w:szCs w:val="28"/>
          <w:lang w:val="en-US" w:eastAsia="en-US"/>
        </w:rPr>
      </w:pPr>
      <w:bookmarkStart w:id="69" w:name="n141"/>
      <w:bookmarkEnd w:id="69"/>
      <w:r w:rsidRPr="00287F62">
        <w:rPr>
          <w:bCs w:val="0"/>
          <w:szCs w:val="28"/>
          <w:lang w:val="en-US" w:eastAsia="en-US"/>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287F62" w:rsidRPr="00287F62" w:rsidRDefault="00287F62" w:rsidP="00287F62">
      <w:pPr>
        <w:shd w:val="clear" w:color="auto" w:fill="FFFFFF"/>
        <w:ind w:firstLine="450"/>
        <w:jc w:val="both"/>
        <w:rPr>
          <w:bCs w:val="0"/>
          <w:szCs w:val="28"/>
          <w:lang w:val="en-US" w:eastAsia="en-US"/>
        </w:rPr>
      </w:pPr>
      <w:bookmarkStart w:id="70" w:name="n142"/>
      <w:bookmarkEnd w:id="70"/>
      <w:r w:rsidRPr="00287F62">
        <w:rPr>
          <w:bCs w:val="0"/>
          <w:szCs w:val="28"/>
          <w:lang w:val="en-US" w:eastAsia="en-US"/>
        </w:rPr>
        <w:t>2. Діяльність щодо запобігання та протидії булінгу (цькуванню) в закладі освіти ґрунтується на принципах:</w:t>
      </w:r>
    </w:p>
    <w:p w:rsidR="00287F62" w:rsidRPr="00287F62" w:rsidRDefault="00287F62" w:rsidP="00287F62">
      <w:pPr>
        <w:shd w:val="clear" w:color="auto" w:fill="FFFFFF"/>
        <w:ind w:firstLine="450"/>
        <w:jc w:val="both"/>
        <w:rPr>
          <w:bCs w:val="0"/>
          <w:szCs w:val="28"/>
          <w:lang w:val="en-US" w:eastAsia="en-US"/>
        </w:rPr>
      </w:pPr>
      <w:bookmarkStart w:id="71" w:name="n143"/>
      <w:bookmarkEnd w:id="71"/>
      <w:r w:rsidRPr="00287F62">
        <w:rPr>
          <w:bCs w:val="0"/>
          <w:szCs w:val="28"/>
          <w:lang w:val="en-US" w:eastAsia="en-US"/>
        </w:rPr>
        <w:t>недискримінації за будь-якими ознаками;</w:t>
      </w:r>
    </w:p>
    <w:p w:rsidR="00287F62" w:rsidRPr="00287F62" w:rsidRDefault="00287F62" w:rsidP="00287F62">
      <w:pPr>
        <w:shd w:val="clear" w:color="auto" w:fill="FFFFFF"/>
        <w:ind w:firstLine="450"/>
        <w:jc w:val="both"/>
        <w:rPr>
          <w:bCs w:val="0"/>
          <w:szCs w:val="28"/>
          <w:lang w:val="en-US" w:eastAsia="en-US"/>
        </w:rPr>
      </w:pPr>
      <w:bookmarkStart w:id="72" w:name="n144"/>
      <w:bookmarkEnd w:id="72"/>
      <w:r w:rsidRPr="00287F62">
        <w:rPr>
          <w:bCs w:val="0"/>
          <w:szCs w:val="28"/>
          <w:lang w:val="en-US" w:eastAsia="en-US"/>
        </w:rPr>
        <w:t>ненасильницької поведінки в міжособистісних стосунках;</w:t>
      </w:r>
    </w:p>
    <w:p w:rsidR="00287F62" w:rsidRPr="00287F62" w:rsidRDefault="00287F62" w:rsidP="00287F62">
      <w:pPr>
        <w:shd w:val="clear" w:color="auto" w:fill="FFFFFF"/>
        <w:ind w:firstLine="450"/>
        <w:jc w:val="both"/>
        <w:rPr>
          <w:bCs w:val="0"/>
          <w:szCs w:val="28"/>
          <w:lang w:val="en-US" w:eastAsia="en-US"/>
        </w:rPr>
      </w:pPr>
      <w:bookmarkStart w:id="73" w:name="n145"/>
      <w:bookmarkEnd w:id="73"/>
      <w:r w:rsidRPr="00287F62">
        <w:rPr>
          <w:bCs w:val="0"/>
          <w:szCs w:val="28"/>
          <w:lang w:val="en-US" w:eastAsia="en-US"/>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287F62" w:rsidRPr="00287F62" w:rsidRDefault="00287F62" w:rsidP="00287F62">
      <w:pPr>
        <w:shd w:val="clear" w:color="auto" w:fill="FFFFFF"/>
        <w:ind w:firstLine="450"/>
        <w:jc w:val="both"/>
        <w:rPr>
          <w:bCs w:val="0"/>
          <w:szCs w:val="28"/>
          <w:lang w:val="en-US" w:eastAsia="en-US"/>
        </w:rPr>
      </w:pPr>
      <w:bookmarkStart w:id="74" w:name="n146"/>
      <w:bookmarkEnd w:id="74"/>
      <w:r w:rsidRPr="00287F62">
        <w:rPr>
          <w:bCs w:val="0"/>
          <w:szCs w:val="28"/>
          <w:lang w:val="en-US" w:eastAsia="en-US"/>
        </w:rPr>
        <w:t>особистісно-орієнтованого підходу до кожної дитини;</w:t>
      </w:r>
    </w:p>
    <w:p w:rsidR="00287F62" w:rsidRPr="00287F62" w:rsidRDefault="00287F62" w:rsidP="00287F62">
      <w:pPr>
        <w:shd w:val="clear" w:color="auto" w:fill="FFFFFF"/>
        <w:ind w:firstLine="450"/>
        <w:jc w:val="both"/>
        <w:rPr>
          <w:bCs w:val="0"/>
          <w:szCs w:val="28"/>
          <w:lang w:val="en-US" w:eastAsia="en-US"/>
        </w:rPr>
      </w:pPr>
      <w:bookmarkStart w:id="75" w:name="n147"/>
      <w:bookmarkEnd w:id="75"/>
      <w:r w:rsidRPr="00287F62">
        <w:rPr>
          <w:bCs w:val="0"/>
          <w:szCs w:val="28"/>
          <w:lang w:val="en-US" w:eastAsia="en-US"/>
        </w:rPr>
        <w:t>розвитку соціального та емоційного інтелекту учасників освітнього процесу;</w:t>
      </w:r>
    </w:p>
    <w:p w:rsidR="00287F62" w:rsidRPr="00287F62" w:rsidRDefault="00287F62" w:rsidP="00287F62">
      <w:pPr>
        <w:shd w:val="clear" w:color="auto" w:fill="FFFFFF"/>
        <w:ind w:firstLine="450"/>
        <w:jc w:val="both"/>
        <w:rPr>
          <w:bCs w:val="0"/>
          <w:szCs w:val="28"/>
          <w:lang w:val="en-US" w:eastAsia="en-US"/>
        </w:rPr>
      </w:pPr>
      <w:bookmarkStart w:id="76" w:name="n148"/>
      <w:bookmarkEnd w:id="76"/>
      <w:r w:rsidRPr="00287F62">
        <w:rPr>
          <w:bCs w:val="0"/>
          <w:szCs w:val="28"/>
          <w:lang w:val="en-US" w:eastAsia="en-US"/>
        </w:rPr>
        <w:t>гендерної рівності;</w:t>
      </w:r>
    </w:p>
    <w:p w:rsidR="00287F62" w:rsidRPr="00287F62" w:rsidRDefault="00287F62" w:rsidP="00287F62">
      <w:pPr>
        <w:shd w:val="clear" w:color="auto" w:fill="FFFFFF"/>
        <w:ind w:firstLine="450"/>
        <w:jc w:val="both"/>
        <w:rPr>
          <w:bCs w:val="0"/>
          <w:szCs w:val="28"/>
          <w:lang w:val="en-US" w:eastAsia="en-US"/>
        </w:rPr>
      </w:pPr>
      <w:bookmarkStart w:id="77" w:name="n149"/>
      <w:bookmarkEnd w:id="77"/>
      <w:r w:rsidRPr="00287F62">
        <w:rPr>
          <w:bCs w:val="0"/>
          <w:szCs w:val="28"/>
          <w:lang w:val="en-US" w:eastAsia="en-US"/>
        </w:rPr>
        <w:t>участі учасників освітнього процесу в прийнятті рішень відповідно до положень законодавства та установчих документів закладу освіти.</w:t>
      </w:r>
    </w:p>
    <w:p w:rsidR="00287F62" w:rsidRPr="00287F62" w:rsidRDefault="00287F62" w:rsidP="00287F62">
      <w:pPr>
        <w:shd w:val="clear" w:color="auto" w:fill="FFFFFF"/>
        <w:ind w:firstLine="450"/>
        <w:jc w:val="both"/>
        <w:rPr>
          <w:bCs w:val="0"/>
          <w:szCs w:val="28"/>
          <w:lang w:val="en-US" w:eastAsia="en-US"/>
        </w:rPr>
      </w:pPr>
      <w:bookmarkStart w:id="78" w:name="n150"/>
      <w:bookmarkEnd w:id="78"/>
      <w:r w:rsidRPr="00287F62">
        <w:rPr>
          <w:bCs w:val="0"/>
          <w:szCs w:val="28"/>
          <w:lang w:val="en-US" w:eastAsia="en-US"/>
        </w:rPr>
        <w:t>3. Завданнями діяльності щодо запобігання та протидії булінгу (цькуванню) в закладі освіти є:</w:t>
      </w:r>
    </w:p>
    <w:p w:rsidR="00287F62" w:rsidRPr="00287F62" w:rsidRDefault="00287F62" w:rsidP="00287F62">
      <w:pPr>
        <w:shd w:val="clear" w:color="auto" w:fill="FFFFFF"/>
        <w:ind w:firstLine="450"/>
        <w:jc w:val="both"/>
        <w:rPr>
          <w:bCs w:val="0"/>
          <w:szCs w:val="28"/>
          <w:lang w:val="en-US" w:eastAsia="en-US"/>
        </w:rPr>
      </w:pPr>
      <w:bookmarkStart w:id="79" w:name="n151"/>
      <w:bookmarkEnd w:id="79"/>
      <w:r w:rsidRPr="00287F62">
        <w:rPr>
          <w:bCs w:val="0"/>
          <w:szCs w:val="28"/>
          <w:lang w:val="en-US" w:eastAsia="en-US"/>
        </w:rPr>
        <w:t>створення безпечного освітнього середовища в закладі освіти, що включає психологічну та фізичну безпеку учасників освітнього процесу;</w:t>
      </w:r>
    </w:p>
    <w:p w:rsidR="00287F62" w:rsidRPr="00287F62" w:rsidRDefault="00287F62" w:rsidP="00287F62">
      <w:pPr>
        <w:shd w:val="clear" w:color="auto" w:fill="FFFFFF"/>
        <w:ind w:firstLine="450"/>
        <w:jc w:val="both"/>
        <w:rPr>
          <w:bCs w:val="0"/>
          <w:szCs w:val="28"/>
          <w:lang w:val="en-US" w:eastAsia="en-US"/>
        </w:rPr>
      </w:pPr>
      <w:bookmarkStart w:id="80" w:name="n152"/>
      <w:bookmarkEnd w:id="80"/>
      <w:r w:rsidRPr="00287F62">
        <w:rPr>
          <w:bCs w:val="0"/>
          <w:szCs w:val="28"/>
          <w:lang w:val="en-US" w:eastAsia="en-US"/>
        </w:rPr>
        <w:t>визначення стану, причин і передумов поширення булінгу (цькування) в закладі освіти;</w:t>
      </w:r>
    </w:p>
    <w:p w:rsidR="00287F62" w:rsidRPr="00287F62" w:rsidRDefault="00287F62" w:rsidP="00287F62">
      <w:pPr>
        <w:shd w:val="clear" w:color="auto" w:fill="FFFFFF"/>
        <w:ind w:firstLine="450"/>
        <w:jc w:val="both"/>
        <w:rPr>
          <w:bCs w:val="0"/>
          <w:szCs w:val="28"/>
          <w:lang w:val="en-US" w:eastAsia="en-US"/>
        </w:rPr>
      </w:pPr>
      <w:bookmarkStart w:id="81" w:name="n153"/>
      <w:bookmarkEnd w:id="81"/>
      <w:r w:rsidRPr="00287F62">
        <w:rPr>
          <w:bCs w:val="0"/>
          <w:szCs w:val="28"/>
          <w:lang w:val="en-US" w:eastAsia="en-US"/>
        </w:rPr>
        <w:t>підвищення рівня поінформованості учасників освітнього процесу про булінг (цькування);</w:t>
      </w:r>
    </w:p>
    <w:p w:rsidR="00287F62" w:rsidRPr="00287F62" w:rsidRDefault="00287F62" w:rsidP="00287F62">
      <w:pPr>
        <w:shd w:val="clear" w:color="auto" w:fill="FFFFFF"/>
        <w:ind w:firstLine="450"/>
        <w:jc w:val="both"/>
        <w:rPr>
          <w:bCs w:val="0"/>
          <w:szCs w:val="28"/>
          <w:lang w:val="en-US" w:eastAsia="en-US"/>
        </w:rPr>
      </w:pPr>
      <w:bookmarkStart w:id="82" w:name="n154"/>
      <w:bookmarkEnd w:id="82"/>
      <w:r w:rsidRPr="00287F62">
        <w:rPr>
          <w:bCs w:val="0"/>
          <w:szCs w:val="28"/>
          <w:lang w:val="en-US" w:eastAsia="en-US"/>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287F62" w:rsidRPr="00287F62" w:rsidRDefault="00287F62" w:rsidP="00287F62">
      <w:pPr>
        <w:shd w:val="clear" w:color="auto" w:fill="FFFFFF"/>
        <w:ind w:firstLine="450"/>
        <w:jc w:val="both"/>
        <w:rPr>
          <w:bCs w:val="0"/>
          <w:szCs w:val="28"/>
          <w:lang w:val="en-US" w:eastAsia="en-US"/>
        </w:rPr>
      </w:pPr>
      <w:bookmarkStart w:id="83" w:name="n155"/>
      <w:bookmarkEnd w:id="83"/>
      <w:r w:rsidRPr="00287F62">
        <w:rPr>
          <w:bCs w:val="0"/>
          <w:szCs w:val="28"/>
          <w:lang w:val="en-US" w:eastAsia="en-US"/>
        </w:rPr>
        <w:t>заохочення всіх учасників освітнього процесу до активного сприяння запобіганню булінгу (цькуванню).</w:t>
      </w:r>
    </w:p>
    <w:p w:rsidR="00287F62" w:rsidRPr="00287F62" w:rsidRDefault="00287F62" w:rsidP="00287F62">
      <w:pPr>
        <w:shd w:val="clear" w:color="auto" w:fill="FFFFFF"/>
        <w:ind w:firstLine="450"/>
        <w:jc w:val="both"/>
        <w:rPr>
          <w:bCs w:val="0"/>
          <w:szCs w:val="28"/>
          <w:lang w:val="en-US" w:eastAsia="en-US"/>
        </w:rPr>
      </w:pPr>
      <w:bookmarkStart w:id="84" w:name="n156"/>
      <w:bookmarkEnd w:id="84"/>
      <w:r w:rsidRPr="00287F62">
        <w:rPr>
          <w:bCs w:val="0"/>
          <w:szCs w:val="28"/>
          <w:lang w:val="en-US" w:eastAsia="en-US"/>
        </w:rPr>
        <w:lastRenderedPageBreak/>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287F62" w:rsidRPr="00287F62" w:rsidRDefault="00287F62" w:rsidP="00287F62">
      <w:pPr>
        <w:shd w:val="clear" w:color="auto" w:fill="FFFFFF"/>
        <w:ind w:firstLine="450"/>
        <w:jc w:val="both"/>
        <w:rPr>
          <w:bCs w:val="0"/>
          <w:szCs w:val="28"/>
          <w:lang w:val="en-US" w:eastAsia="en-US"/>
        </w:rPr>
      </w:pPr>
      <w:bookmarkStart w:id="85" w:name="n157"/>
      <w:bookmarkEnd w:id="85"/>
      <w:r w:rsidRPr="00287F62">
        <w:rPr>
          <w:bCs w:val="0"/>
          <w:szCs w:val="28"/>
          <w:lang w:val="en-US" w:eastAsia="en-US"/>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287F62" w:rsidRPr="00287F62" w:rsidRDefault="00287F62" w:rsidP="00287F62">
      <w:pPr>
        <w:shd w:val="clear" w:color="auto" w:fill="FFFFFF"/>
        <w:ind w:firstLine="450"/>
        <w:jc w:val="both"/>
        <w:rPr>
          <w:bCs w:val="0"/>
          <w:szCs w:val="28"/>
          <w:lang w:val="en-US" w:eastAsia="en-US"/>
        </w:rPr>
      </w:pPr>
      <w:bookmarkStart w:id="86" w:name="n158"/>
      <w:bookmarkEnd w:id="86"/>
      <w:r w:rsidRPr="00287F62">
        <w:rPr>
          <w:bCs w:val="0"/>
          <w:szCs w:val="28"/>
          <w:lang w:val="en-US" w:eastAsia="en-US"/>
        </w:rPr>
        <w:t>Планування відповідних заходів здійснюється за результатами моніторингу стану освітнього середовища в закладі освіти.</w:t>
      </w:r>
    </w:p>
    <w:p w:rsidR="00287F62" w:rsidRPr="00287F62" w:rsidRDefault="00287F62" w:rsidP="00287F62">
      <w:pPr>
        <w:shd w:val="clear" w:color="auto" w:fill="FFFFFF"/>
        <w:ind w:firstLine="450"/>
        <w:jc w:val="both"/>
        <w:rPr>
          <w:bCs w:val="0"/>
          <w:szCs w:val="28"/>
          <w:lang w:val="en-US" w:eastAsia="en-US"/>
        </w:rPr>
      </w:pPr>
      <w:bookmarkStart w:id="87" w:name="n159"/>
      <w:bookmarkEnd w:id="87"/>
      <w:r w:rsidRPr="00287F62">
        <w:rPr>
          <w:bCs w:val="0"/>
          <w:szCs w:val="28"/>
          <w:lang w:val="en-US" w:eastAsia="en-US"/>
        </w:rPr>
        <w:t>Заплановані заходи повинні:</w:t>
      </w:r>
    </w:p>
    <w:p w:rsidR="00287F62" w:rsidRPr="00287F62" w:rsidRDefault="00287F62" w:rsidP="00287F62">
      <w:pPr>
        <w:shd w:val="clear" w:color="auto" w:fill="FFFFFF"/>
        <w:ind w:firstLine="450"/>
        <w:jc w:val="both"/>
        <w:rPr>
          <w:bCs w:val="0"/>
          <w:szCs w:val="28"/>
          <w:lang w:val="en-US" w:eastAsia="en-US"/>
        </w:rPr>
      </w:pPr>
      <w:bookmarkStart w:id="88" w:name="n160"/>
      <w:bookmarkEnd w:id="88"/>
      <w:r w:rsidRPr="00287F62">
        <w:rPr>
          <w:bCs w:val="0"/>
          <w:szCs w:val="28"/>
          <w:lang w:val="en-US" w:eastAsia="en-US"/>
        </w:rPr>
        <w:t>спрямовуватись на задоволення потреб окремого закладу освіти у створенні безпечного освітнього середовища;</w:t>
      </w:r>
    </w:p>
    <w:p w:rsidR="00287F62" w:rsidRPr="00287F62" w:rsidRDefault="00287F62" w:rsidP="00287F62">
      <w:pPr>
        <w:shd w:val="clear" w:color="auto" w:fill="FFFFFF"/>
        <w:ind w:firstLine="450"/>
        <w:jc w:val="both"/>
        <w:rPr>
          <w:bCs w:val="0"/>
          <w:szCs w:val="28"/>
          <w:lang w:val="en-US" w:eastAsia="en-US"/>
        </w:rPr>
      </w:pPr>
      <w:bookmarkStart w:id="89" w:name="n161"/>
      <w:bookmarkEnd w:id="89"/>
      <w:r w:rsidRPr="00287F62">
        <w:rPr>
          <w:bCs w:val="0"/>
          <w:szCs w:val="28"/>
          <w:lang w:val="en-US" w:eastAsia="en-US"/>
        </w:rPr>
        <w:t>мати вимірювані показники ефективності;</w:t>
      </w:r>
    </w:p>
    <w:p w:rsidR="00287F62" w:rsidRPr="00287F62" w:rsidRDefault="00287F62" w:rsidP="00287F62">
      <w:pPr>
        <w:shd w:val="clear" w:color="auto" w:fill="FFFFFF"/>
        <w:ind w:firstLine="450"/>
        <w:jc w:val="both"/>
        <w:rPr>
          <w:bCs w:val="0"/>
          <w:szCs w:val="28"/>
          <w:lang w:val="en-US" w:eastAsia="en-US"/>
        </w:rPr>
      </w:pPr>
      <w:bookmarkStart w:id="90" w:name="n162"/>
      <w:bookmarkEnd w:id="90"/>
      <w:r w:rsidRPr="00287F62">
        <w:rPr>
          <w:bCs w:val="0"/>
          <w:szCs w:val="28"/>
          <w:lang w:val="en-US" w:eastAsia="en-US"/>
        </w:rPr>
        <w:t>залучати всіх учасників освітнього процесу.</w:t>
      </w:r>
    </w:p>
    <w:p w:rsidR="00287F62" w:rsidRPr="00287F62" w:rsidRDefault="00287F62" w:rsidP="00287F62">
      <w:pPr>
        <w:shd w:val="clear" w:color="auto" w:fill="FFFFFF"/>
        <w:ind w:firstLine="450"/>
        <w:jc w:val="both"/>
        <w:rPr>
          <w:bCs w:val="0"/>
          <w:szCs w:val="28"/>
          <w:lang w:val="en-US" w:eastAsia="en-US"/>
        </w:rPr>
      </w:pPr>
      <w:bookmarkStart w:id="91" w:name="n163"/>
      <w:bookmarkEnd w:id="91"/>
      <w:r w:rsidRPr="00287F62">
        <w:rPr>
          <w:bCs w:val="0"/>
          <w:szCs w:val="28"/>
          <w:lang w:val="en-US" w:eastAsia="en-US"/>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287F62" w:rsidRPr="00287F62" w:rsidRDefault="00287F62" w:rsidP="00287F62">
      <w:pPr>
        <w:shd w:val="clear" w:color="auto" w:fill="FFFFFF"/>
        <w:ind w:firstLine="450"/>
        <w:jc w:val="both"/>
        <w:rPr>
          <w:bCs w:val="0"/>
          <w:szCs w:val="28"/>
          <w:lang w:val="en-US" w:eastAsia="en-US"/>
        </w:rPr>
      </w:pPr>
      <w:bookmarkStart w:id="92" w:name="n164"/>
      <w:bookmarkEnd w:id="92"/>
      <w:r w:rsidRPr="00287F62">
        <w:rPr>
          <w:bCs w:val="0"/>
          <w:szCs w:val="28"/>
          <w:lang w:val="en-US" w:eastAsia="en-US"/>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287F62" w:rsidRPr="00287F62" w:rsidRDefault="00287F62" w:rsidP="00287F62">
      <w:pPr>
        <w:shd w:val="clear" w:color="auto" w:fill="FFFFFF"/>
        <w:ind w:firstLine="450"/>
        <w:jc w:val="both"/>
        <w:rPr>
          <w:bCs w:val="0"/>
          <w:szCs w:val="28"/>
          <w:lang w:val="en-US" w:eastAsia="en-US"/>
        </w:rPr>
      </w:pPr>
      <w:bookmarkStart w:id="93" w:name="n165"/>
      <w:bookmarkEnd w:id="93"/>
      <w:r w:rsidRPr="00287F62">
        <w:rPr>
          <w:bCs w:val="0"/>
          <w:szCs w:val="28"/>
          <w:lang w:val="en-US" w:eastAsia="en-US"/>
        </w:rPr>
        <w:t>5. До заходів, спрямованих на запобігання та протидію булінгу (цькуванню) в закладі освіти, належать заходи щодо:</w:t>
      </w:r>
    </w:p>
    <w:p w:rsidR="00287F62" w:rsidRPr="00287F62" w:rsidRDefault="00287F62" w:rsidP="00287F62">
      <w:pPr>
        <w:shd w:val="clear" w:color="auto" w:fill="FFFFFF"/>
        <w:ind w:firstLine="450"/>
        <w:jc w:val="both"/>
        <w:rPr>
          <w:bCs w:val="0"/>
          <w:szCs w:val="28"/>
          <w:lang w:val="en-US" w:eastAsia="en-US"/>
        </w:rPr>
      </w:pPr>
      <w:bookmarkStart w:id="94" w:name="n166"/>
      <w:bookmarkEnd w:id="94"/>
      <w:r w:rsidRPr="00287F62">
        <w:rPr>
          <w:bCs w:val="0"/>
          <w:szCs w:val="28"/>
          <w:lang w:val="en-US" w:eastAsia="en-US"/>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287F62" w:rsidRPr="00287F62" w:rsidRDefault="00287F62" w:rsidP="00287F62">
      <w:pPr>
        <w:shd w:val="clear" w:color="auto" w:fill="FFFFFF"/>
        <w:ind w:firstLine="450"/>
        <w:jc w:val="both"/>
        <w:rPr>
          <w:bCs w:val="0"/>
          <w:szCs w:val="28"/>
          <w:lang w:val="en-US" w:eastAsia="en-US"/>
        </w:rPr>
      </w:pPr>
      <w:bookmarkStart w:id="95" w:name="n167"/>
      <w:bookmarkEnd w:id="95"/>
      <w:r w:rsidRPr="00287F62">
        <w:rPr>
          <w:bCs w:val="0"/>
          <w:szCs w:val="28"/>
          <w:lang w:val="en-US" w:eastAsia="en-US"/>
        </w:rPr>
        <w:t>організації безпечного користування мережею Інтернет під час освітнього процесу;</w:t>
      </w:r>
    </w:p>
    <w:p w:rsidR="00287F62" w:rsidRPr="00287F62" w:rsidRDefault="00287F62" w:rsidP="00287F62">
      <w:pPr>
        <w:shd w:val="clear" w:color="auto" w:fill="FFFFFF"/>
        <w:ind w:firstLine="450"/>
        <w:jc w:val="both"/>
        <w:rPr>
          <w:bCs w:val="0"/>
          <w:szCs w:val="28"/>
          <w:lang w:val="en-US" w:eastAsia="en-US"/>
        </w:rPr>
      </w:pPr>
      <w:bookmarkStart w:id="96" w:name="n168"/>
      <w:bookmarkEnd w:id="96"/>
      <w:r w:rsidRPr="00287F62">
        <w:rPr>
          <w:bCs w:val="0"/>
          <w:szCs w:val="28"/>
          <w:lang w:val="en-US" w:eastAsia="en-US"/>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287F62" w:rsidRPr="00287F62" w:rsidRDefault="00287F62" w:rsidP="00287F62">
      <w:pPr>
        <w:shd w:val="clear" w:color="auto" w:fill="FFFFFF"/>
        <w:ind w:firstLine="450"/>
        <w:jc w:val="both"/>
        <w:rPr>
          <w:bCs w:val="0"/>
          <w:szCs w:val="28"/>
          <w:lang w:val="en-US" w:eastAsia="en-US"/>
        </w:rPr>
      </w:pPr>
      <w:bookmarkStart w:id="97" w:name="n169"/>
      <w:bookmarkEnd w:id="97"/>
      <w:r w:rsidRPr="00287F62">
        <w:rPr>
          <w:bCs w:val="0"/>
          <w:szCs w:val="28"/>
          <w:lang w:val="en-US" w:eastAsia="en-US"/>
        </w:rPr>
        <w:t>розвитку соціального та емоційного інтелекту учасників освітнього процесу, зокрема:</w:t>
      </w:r>
    </w:p>
    <w:p w:rsidR="00287F62" w:rsidRPr="00287F62" w:rsidRDefault="00287F62" w:rsidP="00287F62">
      <w:pPr>
        <w:shd w:val="clear" w:color="auto" w:fill="FFFFFF"/>
        <w:ind w:firstLine="450"/>
        <w:jc w:val="both"/>
        <w:rPr>
          <w:bCs w:val="0"/>
          <w:szCs w:val="28"/>
          <w:lang w:val="en-US" w:eastAsia="en-US"/>
        </w:rPr>
      </w:pPr>
      <w:bookmarkStart w:id="98" w:name="n170"/>
      <w:bookmarkEnd w:id="98"/>
      <w:r w:rsidRPr="00287F62">
        <w:rPr>
          <w:bCs w:val="0"/>
          <w:szCs w:val="28"/>
          <w:lang w:val="en-US" w:eastAsia="en-US"/>
        </w:rPr>
        <w:t>розуміння та сприйняття цінності прав та свобод людини, вміння відстоювати свої права та поважати права інших;</w:t>
      </w:r>
    </w:p>
    <w:p w:rsidR="00287F62" w:rsidRPr="00287F62" w:rsidRDefault="00287F62" w:rsidP="00287F62">
      <w:pPr>
        <w:shd w:val="clear" w:color="auto" w:fill="FFFFFF"/>
        <w:ind w:firstLine="450"/>
        <w:jc w:val="both"/>
        <w:rPr>
          <w:bCs w:val="0"/>
          <w:szCs w:val="28"/>
          <w:lang w:val="en-US" w:eastAsia="en-US"/>
        </w:rPr>
      </w:pPr>
      <w:bookmarkStart w:id="99" w:name="n171"/>
      <w:bookmarkEnd w:id="99"/>
      <w:r w:rsidRPr="00287F62">
        <w:rPr>
          <w:bCs w:val="0"/>
          <w:szCs w:val="28"/>
          <w:lang w:val="en-US" w:eastAsia="en-US"/>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287F62" w:rsidRPr="00287F62" w:rsidRDefault="00287F62" w:rsidP="00287F62">
      <w:pPr>
        <w:shd w:val="clear" w:color="auto" w:fill="FFFFFF"/>
        <w:ind w:firstLine="450"/>
        <w:jc w:val="both"/>
        <w:rPr>
          <w:bCs w:val="0"/>
          <w:szCs w:val="28"/>
          <w:lang w:val="en-US" w:eastAsia="en-US"/>
        </w:rPr>
      </w:pPr>
      <w:bookmarkStart w:id="100" w:name="n172"/>
      <w:bookmarkEnd w:id="100"/>
      <w:r w:rsidRPr="00287F62">
        <w:rPr>
          <w:bCs w:val="0"/>
          <w:szCs w:val="28"/>
          <w:lang w:val="en-US" w:eastAsia="en-US"/>
        </w:rPr>
        <w:t>здатності попереджувати та розв’язувати конфлікти ненасильницьким шляхом;</w:t>
      </w:r>
    </w:p>
    <w:p w:rsidR="00287F62" w:rsidRPr="00287F62" w:rsidRDefault="00287F62" w:rsidP="00287F62">
      <w:pPr>
        <w:shd w:val="clear" w:color="auto" w:fill="FFFFFF"/>
        <w:ind w:firstLine="450"/>
        <w:jc w:val="both"/>
        <w:rPr>
          <w:bCs w:val="0"/>
          <w:szCs w:val="28"/>
          <w:lang w:val="en-US" w:eastAsia="en-US"/>
        </w:rPr>
      </w:pPr>
      <w:bookmarkStart w:id="101" w:name="n173"/>
      <w:bookmarkEnd w:id="101"/>
      <w:r w:rsidRPr="00287F62">
        <w:rPr>
          <w:bCs w:val="0"/>
          <w:szCs w:val="28"/>
          <w:lang w:val="en-US" w:eastAsia="en-US"/>
        </w:rPr>
        <w:t>відповідального ставлення до своїх громадянських прав і обов’язків, пов’язаних з участю в суспільному житті;</w:t>
      </w:r>
    </w:p>
    <w:p w:rsidR="00287F62" w:rsidRPr="00287F62" w:rsidRDefault="00287F62" w:rsidP="00287F62">
      <w:pPr>
        <w:shd w:val="clear" w:color="auto" w:fill="FFFFFF"/>
        <w:ind w:firstLine="450"/>
        <w:jc w:val="both"/>
        <w:rPr>
          <w:bCs w:val="0"/>
          <w:szCs w:val="28"/>
          <w:lang w:val="en-US" w:eastAsia="en-US"/>
        </w:rPr>
      </w:pPr>
      <w:bookmarkStart w:id="102" w:name="n174"/>
      <w:bookmarkEnd w:id="102"/>
      <w:r w:rsidRPr="00287F62">
        <w:rPr>
          <w:bCs w:val="0"/>
          <w:szCs w:val="28"/>
          <w:lang w:val="en-US" w:eastAsia="en-US"/>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287F62" w:rsidRPr="00287F62" w:rsidRDefault="00287F62" w:rsidP="00287F62">
      <w:pPr>
        <w:shd w:val="clear" w:color="auto" w:fill="FFFFFF"/>
        <w:ind w:firstLine="450"/>
        <w:jc w:val="both"/>
        <w:rPr>
          <w:bCs w:val="0"/>
          <w:szCs w:val="28"/>
          <w:lang w:val="en-US" w:eastAsia="en-US"/>
        </w:rPr>
      </w:pPr>
      <w:bookmarkStart w:id="103" w:name="n175"/>
      <w:bookmarkEnd w:id="103"/>
      <w:r w:rsidRPr="00287F62">
        <w:rPr>
          <w:bCs w:val="0"/>
          <w:szCs w:val="28"/>
          <w:lang w:val="en-US" w:eastAsia="en-US"/>
        </w:rPr>
        <w:t>здатності критично аналізувати інформацію, розглядати питання з різних позицій, приймати обґрунтовані рішення;</w:t>
      </w:r>
    </w:p>
    <w:p w:rsidR="00287F62" w:rsidRPr="00287F62" w:rsidRDefault="00287F62" w:rsidP="00287F62">
      <w:pPr>
        <w:shd w:val="clear" w:color="auto" w:fill="FFFFFF"/>
        <w:ind w:firstLine="450"/>
        <w:jc w:val="both"/>
        <w:rPr>
          <w:bCs w:val="0"/>
          <w:szCs w:val="28"/>
          <w:lang w:val="en-US" w:eastAsia="en-US"/>
        </w:rPr>
      </w:pPr>
      <w:bookmarkStart w:id="104" w:name="n176"/>
      <w:bookmarkEnd w:id="104"/>
      <w:r w:rsidRPr="00287F62">
        <w:rPr>
          <w:bCs w:val="0"/>
          <w:szCs w:val="28"/>
          <w:lang w:val="en-US" w:eastAsia="en-US"/>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287F62" w:rsidRPr="00287F62" w:rsidRDefault="00287F62" w:rsidP="00287F62">
      <w:pPr>
        <w:shd w:val="clear" w:color="auto" w:fill="FFFFFF"/>
        <w:ind w:firstLine="450"/>
        <w:jc w:val="both"/>
        <w:rPr>
          <w:bCs w:val="0"/>
          <w:szCs w:val="28"/>
          <w:lang w:val="en-US" w:eastAsia="en-US"/>
        </w:rPr>
      </w:pPr>
      <w:bookmarkStart w:id="105" w:name="n177"/>
      <w:bookmarkEnd w:id="105"/>
      <w:r w:rsidRPr="00287F62">
        <w:rPr>
          <w:bCs w:val="0"/>
          <w:szCs w:val="28"/>
          <w:lang w:val="en-US" w:eastAsia="en-US"/>
        </w:rPr>
        <w:lastRenderedPageBreak/>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287F62" w:rsidRPr="00287F62" w:rsidRDefault="00287F62" w:rsidP="00287F62">
      <w:pPr>
        <w:shd w:val="clear" w:color="auto" w:fill="FFFFFF"/>
        <w:ind w:firstLine="450"/>
        <w:jc w:val="both"/>
        <w:rPr>
          <w:bCs w:val="0"/>
          <w:szCs w:val="28"/>
          <w:lang w:val="en-US" w:eastAsia="en-US"/>
        </w:rPr>
      </w:pPr>
      <w:bookmarkStart w:id="106" w:name="n178"/>
      <w:bookmarkEnd w:id="106"/>
      <w:r w:rsidRPr="00287F62">
        <w:rPr>
          <w:bCs w:val="0"/>
          <w:szCs w:val="28"/>
          <w:lang w:val="en-US" w:eastAsia="en-US"/>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287F62" w:rsidRPr="0056161C" w:rsidRDefault="00287F62" w:rsidP="009F2BE3">
      <w:pPr>
        <w:pStyle w:val="rvps2"/>
        <w:shd w:val="clear" w:color="auto" w:fill="FFFFFF"/>
        <w:spacing w:before="0" w:beforeAutospacing="0" w:after="0" w:afterAutospacing="0"/>
        <w:ind w:firstLine="450"/>
        <w:jc w:val="both"/>
        <w:rPr>
          <w:sz w:val="28"/>
          <w:szCs w:val="28"/>
        </w:rPr>
      </w:pPr>
    </w:p>
    <w:p w:rsidR="00CA75B4" w:rsidRPr="0056161C" w:rsidRDefault="002D0BDC" w:rsidP="00E3005B">
      <w:pPr>
        <w:rPr>
          <w:bCs w:val="0"/>
          <w:sz w:val="24"/>
        </w:rPr>
      </w:pPr>
      <w:r w:rsidRPr="0056161C">
        <w:rPr>
          <w:szCs w:val="28"/>
        </w:rPr>
        <w:br w:type="page"/>
      </w:r>
      <w:r w:rsidR="00CA75B4" w:rsidRPr="0056161C">
        <w:rPr>
          <w:bCs w:val="0"/>
          <w:sz w:val="24"/>
        </w:rPr>
        <w:lastRenderedPageBreak/>
        <w:t xml:space="preserve"> </w:t>
      </w:r>
    </w:p>
    <w:p w:rsidR="002D0BDC" w:rsidRPr="0056161C" w:rsidRDefault="002D0BDC" w:rsidP="00CA75B4">
      <w:pPr>
        <w:jc w:val="center"/>
      </w:pPr>
    </w:p>
    <w:p w:rsidR="00C70EEC" w:rsidRPr="00C70EEC" w:rsidRDefault="00C70EEC" w:rsidP="009A2DC0">
      <w:pPr>
        <w:shd w:val="clear" w:color="auto" w:fill="FFFFFF"/>
        <w:ind w:left="450" w:right="450"/>
        <w:jc w:val="center"/>
        <w:rPr>
          <w:bCs w:val="0"/>
          <w:szCs w:val="28"/>
          <w:lang w:val="en-US" w:eastAsia="en-US"/>
        </w:rPr>
      </w:pPr>
      <w:r w:rsidRPr="0056161C">
        <w:rPr>
          <w:b/>
          <w:szCs w:val="28"/>
          <w:lang w:val="en-US" w:eastAsia="en-US"/>
        </w:rPr>
        <w:t>ПОРЯДОК</w:t>
      </w:r>
      <w:r w:rsidRPr="00C70EEC">
        <w:rPr>
          <w:bCs w:val="0"/>
          <w:szCs w:val="28"/>
          <w:lang w:val="en-US" w:eastAsia="en-US"/>
        </w:rPr>
        <w:br/>
      </w:r>
      <w:r w:rsidRPr="0056161C">
        <w:rPr>
          <w:b/>
          <w:szCs w:val="28"/>
          <w:lang w:val="en-US" w:eastAsia="en-US"/>
        </w:rPr>
        <w:t>застосування заходів виховного впливу</w:t>
      </w:r>
    </w:p>
    <w:p w:rsidR="00C70EEC" w:rsidRPr="00C70EEC" w:rsidRDefault="00C70EEC" w:rsidP="009A2DC0">
      <w:pPr>
        <w:shd w:val="clear" w:color="auto" w:fill="FFFFFF"/>
        <w:ind w:firstLine="450"/>
        <w:jc w:val="both"/>
        <w:rPr>
          <w:bCs w:val="0"/>
          <w:szCs w:val="28"/>
          <w:lang w:eastAsia="en-US"/>
        </w:rPr>
      </w:pPr>
      <w:bookmarkStart w:id="107" w:name="n5"/>
      <w:bookmarkEnd w:id="107"/>
      <w:r w:rsidRPr="00C70EEC">
        <w:rPr>
          <w:bCs w:val="0"/>
          <w:szCs w:val="28"/>
          <w:lang w:val="en-US" w:eastAsia="en-US"/>
        </w:rPr>
        <w:t>1. Цей Порядок визначає процедуру застосування заходів виховного впливу в заклад</w:t>
      </w:r>
      <w:r w:rsidRPr="0056161C">
        <w:rPr>
          <w:bCs w:val="0"/>
          <w:szCs w:val="28"/>
          <w:lang w:eastAsia="en-US"/>
        </w:rPr>
        <w:t>і.</w:t>
      </w:r>
    </w:p>
    <w:p w:rsidR="00C70EEC" w:rsidRPr="00C70EEC" w:rsidRDefault="00C70EEC" w:rsidP="009A2DC0">
      <w:pPr>
        <w:shd w:val="clear" w:color="auto" w:fill="FFFFFF"/>
        <w:ind w:firstLine="450"/>
        <w:jc w:val="both"/>
        <w:rPr>
          <w:bCs w:val="0"/>
          <w:szCs w:val="28"/>
          <w:lang w:val="en-US" w:eastAsia="en-US"/>
        </w:rPr>
      </w:pPr>
      <w:bookmarkStart w:id="108" w:name="n6"/>
      <w:bookmarkEnd w:id="108"/>
      <w:r w:rsidRPr="00C70EEC">
        <w:rPr>
          <w:bCs w:val="0"/>
          <w:szCs w:val="28"/>
          <w:lang w:val="en-US" w:eastAsia="en-US"/>
        </w:rPr>
        <w:t>2. Заходи виховного впливу - заходи, які застосовуються під час освітнього процесу щодо сторін булінгу (цькування) та забезпечують корекцію їхньої поведінки, зокрема виправлення деструктивних реакцій та способів поведінки у міжособистісних стосунках.</w:t>
      </w:r>
    </w:p>
    <w:p w:rsidR="00C70EEC" w:rsidRPr="00C70EEC" w:rsidRDefault="00C70EEC" w:rsidP="009A2DC0">
      <w:pPr>
        <w:shd w:val="clear" w:color="auto" w:fill="FFFFFF"/>
        <w:ind w:firstLine="450"/>
        <w:jc w:val="both"/>
        <w:rPr>
          <w:bCs w:val="0"/>
          <w:szCs w:val="28"/>
          <w:lang w:val="en-US" w:eastAsia="en-US"/>
        </w:rPr>
      </w:pPr>
      <w:bookmarkStart w:id="109" w:name="n7"/>
      <w:bookmarkEnd w:id="109"/>
      <w:r w:rsidRPr="00C70EEC">
        <w:rPr>
          <w:bCs w:val="0"/>
          <w:szCs w:val="28"/>
          <w:lang w:val="en-US" w:eastAsia="en-US"/>
        </w:rPr>
        <w:t>3. Заходи виховного впливу до сторін булінгу (цькування) в закладі застосовуються з метою:</w:t>
      </w:r>
    </w:p>
    <w:p w:rsidR="00C70EEC" w:rsidRPr="00C70EEC" w:rsidRDefault="00C70EEC" w:rsidP="009A2DC0">
      <w:pPr>
        <w:shd w:val="clear" w:color="auto" w:fill="FFFFFF"/>
        <w:ind w:firstLine="450"/>
        <w:jc w:val="both"/>
        <w:rPr>
          <w:bCs w:val="0"/>
          <w:szCs w:val="28"/>
          <w:lang w:val="en-US" w:eastAsia="en-US"/>
        </w:rPr>
      </w:pPr>
      <w:bookmarkStart w:id="110" w:name="n8"/>
      <w:bookmarkEnd w:id="110"/>
      <w:r w:rsidRPr="00C70EEC">
        <w:rPr>
          <w:bCs w:val="0"/>
          <w:szCs w:val="28"/>
          <w:lang w:val="en-US" w:eastAsia="en-US"/>
        </w:rPr>
        <w:t>відновлення та нормалізації відносин між сторонами булінгу (цькування) після відповідного випадку;</w:t>
      </w:r>
    </w:p>
    <w:p w:rsidR="00C70EEC" w:rsidRPr="00C70EEC" w:rsidRDefault="00C70EEC" w:rsidP="009A2DC0">
      <w:pPr>
        <w:shd w:val="clear" w:color="auto" w:fill="FFFFFF"/>
        <w:ind w:firstLine="450"/>
        <w:jc w:val="both"/>
        <w:rPr>
          <w:bCs w:val="0"/>
          <w:szCs w:val="28"/>
          <w:lang w:val="en-US" w:eastAsia="en-US"/>
        </w:rPr>
      </w:pPr>
      <w:bookmarkStart w:id="111" w:name="n9"/>
      <w:bookmarkEnd w:id="111"/>
      <w:r w:rsidRPr="00C70EEC">
        <w:rPr>
          <w:bCs w:val="0"/>
          <w:szCs w:val="28"/>
          <w:lang w:val="en-US" w:eastAsia="en-US"/>
        </w:rPr>
        <w:t>недопущення повторення випадку булінгу (цькування) між сторонами булінгу (цькування);</w:t>
      </w:r>
    </w:p>
    <w:p w:rsidR="00C70EEC" w:rsidRPr="00C70EEC" w:rsidRDefault="00C70EEC" w:rsidP="009A2DC0">
      <w:pPr>
        <w:shd w:val="clear" w:color="auto" w:fill="FFFFFF"/>
        <w:ind w:firstLine="450"/>
        <w:jc w:val="both"/>
        <w:rPr>
          <w:bCs w:val="0"/>
          <w:szCs w:val="28"/>
          <w:lang w:val="en-US" w:eastAsia="en-US"/>
        </w:rPr>
      </w:pPr>
      <w:bookmarkStart w:id="112" w:name="n10"/>
      <w:bookmarkEnd w:id="112"/>
      <w:r w:rsidRPr="00C70EEC">
        <w:rPr>
          <w:bCs w:val="0"/>
          <w:szCs w:val="28"/>
          <w:lang w:val="en-US" w:eastAsia="en-US"/>
        </w:rPr>
        <w:t>загальної превенції випадків булінгу (цькування) у закладі.</w:t>
      </w:r>
    </w:p>
    <w:p w:rsidR="00C70EEC" w:rsidRPr="00C70EEC" w:rsidRDefault="00C70EEC" w:rsidP="009A2DC0">
      <w:pPr>
        <w:shd w:val="clear" w:color="auto" w:fill="FFFFFF"/>
        <w:ind w:firstLine="450"/>
        <w:jc w:val="both"/>
        <w:rPr>
          <w:bCs w:val="0"/>
          <w:szCs w:val="28"/>
          <w:lang w:val="en-US" w:eastAsia="en-US"/>
        </w:rPr>
      </w:pPr>
      <w:bookmarkStart w:id="113" w:name="n11"/>
      <w:bookmarkEnd w:id="113"/>
      <w:r w:rsidRPr="00C70EEC">
        <w:rPr>
          <w:bCs w:val="0"/>
          <w:szCs w:val="28"/>
          <w:lang w:val="en-US" w:eastAsia="en-US"/>
        </w:rPr>
        <w:t xml:space="preserve">4. Необхідні заходи виховного впливу до сторін булінгу (цькування) визначає комісія з розгляду випадків булінгу (цькування) в </w:t>
      </w:r>
      <w:r w:rsidRPr="0056161C">
        <w:rPr>
          <w:bCs w:val="0"/>
          <w:szCs w:val="28"/>
          <w:lang w:eastAsia="en-US"/>
        </w:rPr>
        <w:t>ЦНТТУМ</w:t>
      </w:r>
      <w:r w:rsidRPr="00C70EEC">
        <w:rPr>
          <w:bCs w:val="0"/>
          <w:szCs w:val="28"/>
          <w:lang w:val="en-US" w:eastAsia="en-US"/>
        </w:rPr>
        <w:t>, зокрема:</w:t>
      </w:r>
    </w:p>
    <w:p w:rsidR="00C70EEC" w:rsidRPr="00C70EEC" w:rsidRDefault="00C70EEC" w:rsidP="009A2DC0">
      <w:pPr>
        <w:shd w:val="clear" w:color="auto" w:fill="FFFFFF"/>
        <w:ind w:firstLine="450"/>
        <w:jc w:val="both"/>
        <w:rPr>
          <w:bCs w:val="0"/>
          <w:szCs w:val="28"/>
          <w:lang w:val="en-US" w:eastAsia="en-US"/>
        </w:rPr>
      </w:pPr>
      <w:bookmarkStart w:id="114" w:name="n12"/>
      <w:bookmarkEnd w:id="114"/>
      <w:r w:rsidRPr="00C70EEC">
        <w:rPr>
          <w:bCs w:val="0"/>
          <w:szCs w:val="28"/>
          <w:lang w:val="en-US" w:eastAsia="en-US"/>
        </w:rPr>
        <w:t>мету, конкретні завдання, зміст, методи та форми заходів виховного впливу;</w:t>
      </w:r>
    </w:p>
    <w:p w:rsidR="00C70EEC" w:rsidRPr="00C70EEC" w:rsidRDefault="00C70EEC" w:rsidP="009A2DC0">
      <w:pPr>
        <w:shd w:val="clear" w:color="auto" w:fill="FFFFFF"/>
        <w:ind w:firstLine="450"/>
        <w:jc w:val="both"/>
        <w:rPr>
          <w:bCs w:val="0"/>
          <w:szCs w:val="28"/>
          <w:lang w:val="en-US" w:eastAsia="en-US"/>
        </w:rPr>
      </w:pPr>
      <w:bookmarkStart w:id="115" w:name="n13"/>
      <w:bookmarkEnd w:id="115"/>
      <w:r w:rsidRPr="00C70EEC">
        <w:rPr>
          <w:bCs w:val="0"/>
          <w:szCs w:val="28"/>
          <w:lang w:val="en-US" w:eastAsia="en-US"/>
        </w:rPr>
        <w:t>критерії визначення співвідношення між запланованими та отриманими результатами заходів виховного впливу.</w:t>
      </w:r>
    </w:p>
    <w:p w:rsidR="00C70EEC" w:rsidRPr="00C70EEC" w:rsidRDefault="00C70EEC" w:rsidP="009A2DC0">
      <w:pPr>
        <w:shd w:val="clear" w:color="auto" w:fill="FFFFFF"/>
        <w:ind w:firstLine="450"/>
        <w:jc w:val="both"/>
        <w:rPr>
          <w:bCs w:val="0"/>
          <w:szCs w:val="28"/>
          <w:lang w:val="en-US" w:eastAsia="en-US"/>
        </w:rPr>
      </w:pPr>
      <w:bookmarkStart w:id="116" w:name="n14"/>
      <w:bookmarkEnd w:id="116"/>
      <w:r w:rsidRPr="00C70EEC">
        <w:rPr>
          <w:bCs w:val="0"/>
          <w:szCs w:val="28"/>
          <w:lang w:val="en-US" w:eastAsia="en-US"/>
        </w:rPr>
        <w:t xml:space="preserve">Моніторинг ефективності застосування заходів виховного впливу до сторін булінгу (цькування) та необхідність їх коригування визначає комісія з розгляду випадків булінгу (цькування) в </w:t>
      </w:r>
      <w:r w:rsidRPr="0056161C">
        <w:rPr>
          <w:bCs w:val="0"/>
          <w:szCs w:val="28"/>
          <w:lang w:eastAsia="en-US"/>
        </w:rPr>
        <w:t>Центрі</w:t>
      </w:r>
      <w:r w:rsidRPr="00C70EEC">
        <w:rPr>
          <w:bCs w:val="0"/>
          <w:szCs w:val="28"/>
          <w:lang w:val="en-US" w:eastAsia="en-US"/>
        </w:rPr>
        <w:t xml:space="preserve"> на черговому засіданні.</w:t>
      </w:r>
    </w:p>
    <w:p w:rsidR="00C70EEC" w:rsidRPr="00C70EEC" w:rsidRDefault="00C70EEC" w:rsidP="009A2DC0">
      <w:pPr>
        <w:shd w:val="clear" w:color="auto" w:fill="FFFFFF"/>
        <w:ind w:firstLine="450"/>
        <w:jc w:val="both"/>
        <w:rPr>
          <w:bCs w:val="0"/>
          <w:szCs w:val="28"/>
          <w:lang w:val="en-US" w:eastAsia="en-US"/>
        </w:rPr>
      </w:pPr>
      <w:bookmarkStart w:id="117" w:name="n15"/>
      <w:bookmarkEnd w:id="117"/>
      <w:r w:rsidRPr="00C70EEC">
        <w:rPr>
          <w:bCs w:val="0"/>
          <w:szCs w:val="28"/>
          <w:lang w:val="en-US" w:eastAsia="en-US"/>
        </w:rPr>
        <w:t xml:space="preserve">5. Заходи виховного впливу реалізуються педагогічними працівниками </w:t>
      </w:r>
      <w:r w:rsidRPr="0056161C">
        <w:rPr>
          <w:bCs w:val="0"/>
          <w:szCs w:val="28"/>
          <w:lang w:eastAsia="en-US"/>
        </w:rPr>
        <w:t>ЦНТТУМ</w:t>
      </w:r>
      <w:r w:rsidRPr="00C70EEC">
        <w:rPr>
          <w:bCs w:val="0"/>
          <w:szCs w:val="28"/>
          <w:lang w:val="en-US" w:eastAsia="en-US"/>
        </w:rPr>
        <w:t>, фахівцями служби у справах дітей та центру соціальних служб для сім’ї, дітей та молоді із залученням необхідних фахівців із надання правової, психологічної, соціальної та іншої допомоги, в тому числі територіальних органів (підрозділів) Національної поліції України та інших суб’єктів реагування на випадки булінгу (цькування).</w:t>
      </w:r>
    </w:p>
    <w:p w:rsidR="00C70EEC" w:rsidRPr="00C70EEC" w:rsidRDefault="00C70EEC" w:rsidP="009A2DC0">
      <w:pPr>
        <w:shd w:val="clear" w:color="auto" w:fill="FFFFFF"/>
        <w:ind w:firstLine="450"/>
        <w:jc w:val="both"/>
        <w:rPr>
          <w:bCs w:val="0"/>
          <w:szCs w:val="28"/>
          <w:lang w:val="en-US" w:eastAsia="en-US"/>
        </w:rPr>
      </w:pPr>
      <w:bookmarkStart w:id="118" w:name="n16"/>
      <w:bookmarkEnd w:id="118"/>
      <w:r w:rsidRPr="00C70EEC">
        <w:rPr>
          <w:bCs w:val="0"/>
          <w:szCs w:val="28"/>
          <w:lang w:val="en-US" w:eastAsia="en-US"/>
        </w:rPr>
        <w:t>Суб’єкти реагування на випадки булінгу (цькування) в заклад</w:t>
      </w:r>
      <w:r w:rsidRPr="0056161C">
        <w:rPr>
          <w:bCs w:val="0"/>
          <w:szCs w:val="28"/>
          <w:lang w:eastAsia="en-US"/>
        </w:rPr>
        <w:t xml:space="preserve">і </w:t>
      </w:r>
      <w:r w:rsidRPr="00C70EEC">
        <w:rPr>
          <w:bCs w:val="0"/>
          <w:szCs w:val="28"/>
          <w:lang w:val="en-US" w:eastAsia="en-US"/>
        </w:rPr>
        <w:t>під час реалізації заходів виховного впливу діють в межах повноважень, передбачених законодавством та цим Порядком.</w:t>
      </w:r>
    </w:p>
    <w:p w:rsidR="00C70EEC" w:rsidRPr="00C70EEC" w:rsidRDefault="00C70EEC" w:rsidP="009A2DC0">
      <w:pPr>
        <w:shd w:val="clear" w:color="auto" w:fill="FFFFFF"/>
        <w:ind w:firstLine="450"/>
        <w:jc w:val="both"/>
        <w:rPr>
          <w:bCs w:val="0"/>
          <w:szCs w:val="28"/>
          <w:lang w:val="en-US" w:eastAsia="en-US"/>
        </w:rPr>
      </w:pPr>
      <w:bookmarkStart w:id="119" w:name="n17"/>
      <w:bookmarkEnd w:id="119"/>
      <w:r w:rsidRPr="00C70EEC">
        <w:rPr>
          <w:bCs w:val="0"/>
          <w:szCs w:val="28"/>
          <w:lang w:val="en-US" w:eastAsia="en-US"/>
        </w:rPr>
        <w:t>6. Психологічний та соціально-педагогічний супровід застосування за</w:t>
      </w:r>
      <w:r w:rsidRPr="0056161C">
        <w:rPr>
          <w:bCs w:val="0"/>
          <w:szCs w:val="28"/>
          <w:lang w:val="en-US" w:eastAsia="en-US"/>
        </w:rPr>
        <w:t>ходів виховного впливу у групі, в якій</w:t>
      </w:r>
      <w:r w:rsidRPr="00C70EEC">
        <w:rPr>
          <w:bCs w:val="0"/>
          <w:szCs w:val="28"/>
          <w:lang w:val="en-US" w:eastAsia="en-US"/>
        </w:rPr>
        <w:t xml:space="preserve"> стався випадок булінгу (цькування), здійснюють працівники служби у справах дітей та центру соціальних служб для сім’ї, дітей та молоді, зокрема:</w:t>
      </w:r>
    </w:p>
    <w:p w:rsidR="00C70EEC" w:rsidRPr="00C70EEC" w:rsidRDefault="00C70EEC" w:rsidP="009A2DC0">
      <w:pPr>
        <w:shd w:val="clear" w:color="auto" w:fill="FFFFFF"/>
        <w:ind w:firstLine="450"/>
        <w:jc w:val="both"/>
        <w:rPr>
          <w:bCs w:val="0"/>
          <w:szCs w:val="28"/>
          <w:lang w:val="en-US" w:eastAsia="en-US"/>
        </w:rPr>
      </w:pPr>
      <w:bookmarkStart w:id="120" w:name="n18"/>
      <w:bookmarkEnd w:id="120"/>
      <w:r w:rsidRPr="00C70EEC">
        <w:rPr>
          <w:bCs w:val="0"/>
          <w:szCs w:val="28"/>
          <w:lang w:val="en-US" w:eastAsia="en-US"/>
        </w:rPr>
        <w:t>діагностику рівня психологічної безпеки та аналіз її динаміки;</w:t>
      </w:r>
    </w:p>
    <w:p w:rsidR="00C70EEC" w:rsidRPr="00C70EEC" w:rsidRDefault="00C70EEC" w:rsidP="009A2DC0">
      <w:pPr>
        <w:shd w:val="clear" w:color="auto" w:fill="FFFFFF"/>
        <w:ind w:firstLine="450"/>
        <w:jc w:val="both"/>
        <w:rPr>
          <w:bCs w:val="0"/>
          <w:szCs w:val="28"/>
          <w:lang w:val="en-US" w:eastAsia="en-US"/>
        </w:rPr>
      </w:pPr>
      <w:bookmarkStart w:id="121" w:name="n19"/>
      <w:bookmarkEnd w:id="121"/>
      <w:r w:rsidRPr="00C70EEC">
        <w:rPr>
          <w:bCs w:val="0"/>
          <w:szCs w:val="28"/>
          <w:lang w:val="en-US" w:eastAsia="en-US"/>
        </w:rPr>
        <w:t>розробку програми реабілітації для потерпілого (жертви) та її реалізацію із залученням батьків або інших законних представників малолітньої або неповнолітньої особи;</w:t>
      </w:r>
    </w:p>
    <w:p w:rsidR="00C70EEC" w:rsidRPr="00C70EEC" w:rsidRDefault="00C70EEC" w:rsidP="009A2DC0">
      <w:pPr>
        <w:shd w:val="clear" w:color="auto" w:fill="FFFFFF"/>
        <w:ind w:firstLine="450"/>
        <w:jc w:val="both"/>
        <w:rPr>
          <w:bCs w:val="0"/>
          <w:szCs w:val="28"/>
          <w:lang w:val="en-US" w:eastAsia="en-US"/>
        </w:rPr>
      </w:pPr>
      <w:bookmarkStart w:id="122" w:name="n20"/>
      <w:bookmarkEnd w:id="122"/>
      <w:r w:rsidRPr="00C70EEC">
        <w:rPr>
          <w:bCs w:val="0"/>
          <w:szCs w:val="28"/>
          <w:lang w:val="en-US" w:eastAsia="en-US"/>
        </w:rPr>
        <w:t>розробку корекційної програми для кривдника (булера) та її реалізацію із залученням батьків або інших законних представників малолітньої або неповнолітньої особи;</w:t>
      </w:r>
    </w:p>
    <w:p w:rsidR="00C70EEC" w:rsidRPr="00C70EEC" w:rsidRDefault="00C70EEC" w:rsidP="009A2DC0">
      <w:pPr>
        <w:shd w:val="clear" w:color="auto" w:fill="FFFFFF"/>
        <w:ind w:firstLine="450"/>
        <w:jc w:val="both"/>
        <w:rPr>
          <w:bCs w:val="0"/>
          <w:szCs w:val="28"/>
          <w:lang w:val="en-US" w:eastAsia="en-US"/>
        </w:rPr>
      </w:pPr>
      <w:bookmarkStart w:id="123" w:name="n21"/>
      <w:bookmarkEnd w:id="123"/>
      <w:r w:rsidRPr="00C70EEC">
        <w:rPr>
          <w:bCs w:val="0"/>
          <w:szCs w:val="28"/>
          <w:lang w:val="en-US" w:eastAsia="en-US"/>
        </w:rPr>
        <w:t>консультативну допомогу всім учасникам освітнього процесу;</w:t>
      </w:r>
    </w:p>
    <w:p w:rsidR="00C70EEC" w:rsidRPr="00C70EEC" w:rsidRDefault="00C70EEC" w:rsidP="009A2DC0">
      <w:pPr>
        <w:shd w:val="clear" w:color="auto" w:fill="FFFFFF"/>
        <w:ind w:firstLine="450"/>
        <w:jc w:val="both"/>
        <w:rPr>
          <w:bCs w:val="0"/>
          <w:szCs w:val="28"/>
          <w:lang w:val="en-US" w:eastAsia="en-US"/>
        </w:rPr>
      </w:pPr>
      <w:bookmarkStart w:id="124" w:name="n22"/>
      <w:bookmarkEnd w:id="124"/>
      <w:r w:rsidRPr="00C70EEC">
        <w:rPr>
          <w:bCs w:val="0"/>
          <w:szCs w:val="28"/>
          <w:lang w:val="en-US" w:eastAsia="en-US"/>
        </w:rPr>
        <w:t>розробку профілактичних заходів.</w:t>
      </w:r>
    </w:p>
    <w:p w:rsidR="002D0BDC" w:rsidRPr="0056161C" w:rsidRDefault="002D0BDC" w:rsidP="002D0BDC">
      <w:pPr>
        <w:ind w:firstLine="709"/>
        <w:jc w:val="both"/>
        <w:rPr>
          <w:szCs w:val="28"/>
        </w:rPr>
      </w:pPr>
      <w:bookmarkStart w:id="125" w:name="n23"/>
      <w:bookmarkEnd w:id="125"/>
    </w:p>
    <w:p w:rsidR="002D0BDC" w:rsidRPr="0056161C" w:rsidRDefault="002D0BDC" w:rsidP="002D0BDC">
      <w:pPr>
        <w:rPr>
          <w:szCs w:val="28"/>
        </w:rPr>
      </w:pPr>
      <w:r w:rsidRPr="0056161C">
        <w:rPr>
          <w:szCs w:val="28"/>
        </w:rPr>
        <w:br w:type="page"/>
      </w:r>
    </w:p>
    <w:p w:rsidR="009F63B4" w:rsidRPr="0056161C" w:rsidRDefault="009F63B4" w:rsidP="009D49EB">
      <w:pPr>
        <w:tabs>
          <w:tab w:val="left" w:pos="993"/>
          <w:tab w:val="left" w:pos="1134"/>
        </w:tabs>
        <w:ind w:firstLine="567"/>
        <w:jc w:val="both"/>
        <w:rPr>
          <w:b/>
          <w:bCs w:val="0"/>
          <w:szCs w:val="28"/>
        </w:rPr>
      </w:pPr>
    </w:p>
    <w:p w:rsidR="009F63B4" w:rsidRPr="0056161C" w:rsidRDefault="009F63B4" w:rsidP="009D49EB">
      <w:pPr>
        <w:tabs>
          <w:tab w:val="left" w:pos="993"/>
          <w:tab w:val="left" w:pos="1134"/>
        </w:tabs>
        <w:ind w:firstLine="567"/>
        <w:jc w:val="both"/>
        <w:rPr>
          <w:b/>
          <w:bCs w:val="0"/>
          <w:szCs w:val="28"/>
        </w:rPr>
      </w:pPr>
    </w:p>
    <w:p w:rsidR="009D49EB" w:rsidRPr="0056161C" w:rsidRDefault="009D49EB" w:rsidP="009F63B4">
      <w:pPr>
        <w:tabs>
          <w:tab w:val="left" w:pos="993"/>
          <w:tab w:val="left" w:pos="1134"/>
        </w:tabs>
        <w:ind w:firstLine="567"/>
        <w:jc w:val="center"/>
        <w:rPr>
          <w:szCs w:val="28"/>
        </w:rPr>
      </w:pPr>
      <w:r w:rsidRPr="0056161C">
        <w:rPr>
          <w:b/>
          <w:bCs w:val="0"/>
          <w:szCs w:val="28"/>
        </w:rPr>
        <w:t>Порядок подання  (з дотриманням конфіденційності)</w:t>
      </w:r>
    </w:p>
    <w:p w:rsidR="009D49EB" w:rsidRPr="0056161C" w:rsidRDefault="009D49EB" w:rsidP="009F63B4">
      <w:pPr>
        <w:tabs>
          <w:tab w:val="left" w:pos="993"/>
          <w:tab w:val="left" w:pos="1134"/>
        </w:tabs>
        <w:ind w:firstLine="567"/>
        <w:jc w:val="center"/>
        <w:rPr>
          <w:szCs w:val="28"/>
        </w:rPr>
      </w:pPr>
      <w:r w:rsidRPr="0056161C">
        <w:rPr>
          <w:b/>
          <w:bCs w:val="0"/>
          <w:szCs w:val="28"/>
        </w:rPr>
        <w:t>заяви про випадки булінгу (цькування)</w:t>
      </w:r>
    </w:p>
    <w:p w:rsidR="009D49EB" w:rsidRPr="0056161C" w:rsidRDefault="009D49EB" w:rsidP="009D49EB">
      <w:pPr>
        <w:tabs>
          <w:tab w:val="left" w:pos="993"/>
          <w:tab w:val="left" w:pos="1134"/>
        </w:tabs>
        <w:ind w:firstLine="567"/>
        <w:jc w:val="both"/>
        <w:rPr>
          <w:szCs w:val="28"/>
        </w:rPr>
      </w:pPr>
      <w:r w:rsidRPr="0056161C">
        <w:rPr>
          <w:szCs w:val="28"/>
        </w:rPr>
        <w:t>1.Усі здобувачі освіти, педагогічні працівники закладу, батьки та інші учасники освітнього процесу повинні обов’язково повідомити директора навчального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9D49EB" w:rsidRPr="0056161C" w:rsidRDefault="009D49EB" w:rsidP="009D49EB">
      <w:pPr>
        <w:tabs>
          <w:tab w:val="left" w:pos="993"/>
          <w:tab w:val="left" w:pos="1134"/>
        </w:tabs>
        <w:ind w:firstLine="567"/>
        <w:jc w:val="both"/>
        <w:rPr>
          <w:szCs w:val="28"/>
        </w:rPr>
      </w:pPr>
      <w:r w:rsidRPr="0056161C">
        <w:rPr>
          <w:szCs w:val="28"/>
        </w:rPr>
        <w:t> 2.     На ім’я директора закладу пишеться заява (конфіденційність гарантується) про випадок боулінгу (цькування).</w:t>
      </w:r>
    </w:p>
    <w:p w:rsidR="009D49EB" w:rsidRPr="0056161C" w:rsidRDefault="009D49EB" w:rsidP="009D49EB">
      <w:pPr>
        <w:tabs>
          <w:tab w:val="left" w:pos="993"/>
          <w:tab w:val="left" w:pos="1134"/>
        </w:tabs>
        <w:ind w:firstLine="567"/>
        <w:jc w:val="both"/>
        <w:rPr>
          <w:szCs w:val="28"/>
        </w:rPr>
      </w:pPr>
      <w:r w:rsidRPr="0056161C">
        <w:rPr>
          <w:szCs w:val="28"/>
        </w:rPr>
        <w:t> 3.     Директор закладу видає наказ про проведення розслідування та створення комісії з розгляду випадку булінгу (цькування), скликає її засідання.</w:t>
      </w:r>
    </w:p>
    <w:p w:rsidR="009D49EB" w:rsidRPr="0056161C" w:rsidRDefault="009D49EB" w:rsidP="009D49EB">
      <w:pPr>
        <w:tabs>
          <w:tab w:val="left" w:pos="993"/>
          <w:tab w:val="left" w:pos="1134"/>
        </w:tabs>
        <w:ind w:firstLine="567"/>
        <w:jc w:val="both"/>
        <w:rPr>
          <w:szCs w:val="28"/>
        </w:rPr>
      </w:pPr>
      <w:r w:rsidRPr="0056161C">
        <w:rPr>
          <w:szCs w:val="28"/>
        </w:rPr>
        <w:t> 4.     До складу такої комісії входять педагогічні працівники (у тому числі психолог, соціальний педагог), батьки постраждалого та булерів, керівник навчального закладу та інші зацікавлені особи.</w:t>
      </w:r>
    </w:p>
    <w:p w:rsidR="009D49EB" w:rsidRPr="0056161C" w:rsidRDefault="009D49EB" w:rsidP="009D49EB">
      <w:pPr>
        <w:tabs>
          <w:tab w:val="left" w:pos="993"/>
          <w:tab w:val="left" w:pos="1134"/>
        </w:tabs>
        <w:ind w:firstLine="567"/>
        <w:jc w:val="both"/>
        <w:rPr>
          <w:szCs w:val="28"/>
        </w:rPr>
      </w:pPr>
      <w:r w:rsidRPr="0056161C">
        <w:rPr>
          <w:szCs w:val="28"/>
        </w:rPr>
        <w:t> 5.     Рішення комісії реєструються в окремому журналі, зберігаються в паперовому вигляді з оригіналами підписів усіх членів комісії.</w:t>
      </w:r>
    </w:p>
    <w:p w:rsidR="009D49EB" w:rsidRPr="0056161C" w:rsidRDefault="009D49EB" w:rsidP="009D49EB">
      <w:pPr>
        <w:tabs>
          <w:tab w:val="left" w:pos="993"/>
          <w:tab w:val="left" w:pos="1134"/>
        </w:tabs>
        <w:ind w:firstLine="567"/>
        <w:jc w:val="both"/>
        <w:rPr>
          <w:szCs w:val="28"/>
        </w:rPr>
      </w:pPr>
      <w:r w:rsidRPr="0056161C">
        <w:rPr>
          <w:szCs w:val="28"/>
        </w:rPr>
        <w:t> </w:t>
      </w:r>
    </w:p>
    <w:p w:rsidR="009D49EB" w:rsidRPr="0056161C" w:rsidRDefault="009D49EB" w:rsidP="009F63B4">
      <w:pPr>
        <w:tabs>
          <w:tab w:val="left" w:pos="993"/>
          <w:tab w:val="left" w:pos="1134"/>
        </w:tabs>
        <w:ind w:firstLine="567"/>
        <w:jc w:val="center"/>
        <w:rPr>
          <w:szCs w:val="28"/>
        </w:rPr>
      </w:pPr>
      <w:r w:rsidRPr="0056161C">
        <w:rPr>
          <w:b/>
          <w:bCs w:val="0"/>
          <w:szCs w:val="28"/>
        </w:rPr>
        <w:t>Порядок реагування на доведені випадки булінгу (цькування) та відповідальність осіб, причетних до булінгу</w:t>
      </w:r>
    </w:p>
    <w:p w:rsidR="009D49EB" w:rsidRPr="0056161C" w:rsidRDefault="009D49EB" w:rsidP="009D49EB">
      <w:pPr>
        <w:tabs>
          <w:tab w:val="left" w:pos="993"/>
          <w:tab w:val="left" w:pos="1134"/>
        </w:tabs>
        <w:ind w:firstLine="567"/>
        <w:jc w:val="both"/>
        <w:rPr>
          <w:szCs w:val="28"/>
        </w:rPr>
      </w:pPr>
      <w:r w:rsidRPr="0056161C">
        <w:rPr>
          <w:szCs w:val="28"/>
        </w:rPr>
        <w:t>Директор закладу має розглянути звернення у встановленому порядку.</w:t>
      </w:r>
    </w:p>
    <w:p w:rsidR="009D49EB" w:rsidRPr="0056161C" w:rsidRDefault="009D49EB" w:rsidP="009D49EB">
      <w:pPr>
        <w:tabs>
          <w:tab w:val="left" w:pos="993"/>
          <w:tab w:val="left" w:pos="1134"/>
        </w:tabs>
        <w:ind w:firstLine="567"/>
        <w:jc w:val="both"/>
        <w:rPr>
          <w:szCs w:val="28"/>
        </w:rPr>
      </w:pPr>
      <w:r w:rsidRPr="0056161C">
        <w:rPr>
          <w:szCs w:val="28"/>
        </w:rPr>
        <w:t>Директор закладу створює комісію з розгляду випадків булінгу, яка з’ясовує обставини булінгу.</w:t>
      </w:r>
    </w:p>
    <w:p w:rsidR="009D49EB" w:rsidRPr="0056161C" w:rsidRDefault="009D49EB" w:rsidP="009D49EB">
      <w:pPr>
        <w:tabs>
          <w:tab w:val="left" w:pos="993"/>
          <w:tab w:val="left" w:pos="1134"/>
        </w:tabs>
        <w:ind w:firstLine="567"/>
        <w:jc w:val="both"/>
        <w:rPr>
          <w:szCs w:val="28"/>
        </w:rPr>
      </w:pPr>
      <w:r w:rsidRPr="0056161C">
        <w:rPr>
          <w:szCs w:val="28"/>
        </w:rPr>
        <w:t>Якщо комісія визнала, що це був булінг, а не одноразовий конфлікт, то директор закладу повідомляє уповноважені підрозділи органів Національної поліції України та Службу у справах дітей.</w:t>
      </w:r>
    </w:p>
    <w:p w:rsidR="009D49EB" w:rsidRPr="0056161C" w:rsidRDefault="009D49EB" w:rsidP="009D49EB">
      <w:pPr>
        <w:tabs>
          <w:tab w:val="left" w:pos="993"/>
          <w:tab w:val="left" w:pos="1134"/>
        </w:tabs>
        <w:ind w:firstLine="567"/>
        <w:jc w:val="both"/>
        <w:rPr>
          <w:szCs w:val="28"/>
        </w:rPr>
      </w:pPr>
      <w:r w:rsidRPr="0056161C">
        <w:rPr>
          <w:szCs w:val="28"/>
        </w:rPr>
        <w:t>Особи, які за результатами розслідування є причетними до булінгу, несуть відповідальність відповідно до частини другої статті 13 (вчинення правопорушень за статтею 1734) Кодексу України про адміністративні правопорушення.</w:t>
      </w:r>
    </w:p>
    <w:p w:rsidR="009D49EB" w:rsidRPr="0056161C" w:rsidRDefault="009D49EB" w:rsidP="009D49EB">
      <w:pPr>
        <w:tabs>
          <w:tab w:val="left" w:pos="993"/>
          <w:tab w:val="left" w:pos="1134"/>
        </w:tabs>
        <w:ind w:firstLine="567"/>
        <w:jc w:val="both"/>
        <w:rPr>
          <w:szCs w:val="28"/>
        </w:rPr>
      </w:pPr>
      <w:r w:rsidRPr="0056161C">
        <w:rPr>
          <w:szCs w:val="28"/>
        </w:rPr>
        <w:t> </w:t>
      </w:r>
    </w:p>
    <w:sectPr w:rsidR="009D49EB" w:rsidRPr="0056161C" w:rsidSect="006B3928">
      <w:pgSz w:w="11906" w:h="16838"/>
      <w:pgMar w:top="425" w:right="567"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B8" w:rsidRDefault="00ED09B8">
      <w:r>
        <w:separator/>
      </w:r>
    </w:p>
  </w:endnote>
  <w:endnote w:type="continuationSeparator" w:id="0">
    <w:p w:rsidR="00ED09B8" w:rsidRDefault="00ED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B8" w:rsidRDefault="00ED09B8">
      <w:r>
        <w:separator/>
      </w:r>
    </w:p>
  </w:footnote>
  <w:footnote w:type="continuationSeparator" w:id="0">
    <w:p w:rsidR="00ED09B8" w:rsidRDefault="00ED0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92CB5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5"/>
    <w:multiLevelType w:val="singleLevel"/>
    <w:tmpl w:val="00000005"/>
    <w:name w:val="WW8Num3"/>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6"/>
    <w:multiLevelType w:val="singleLevel"/>
    <w:tmpl w:val="00000006"/>
    <w:name w:val="WW8Num4"/>
    <w:lvl w:ilvl="0">
      <w:start w:val="1"/>
      <w:numFmt w:val="bullet"/>
      <w:lvlText w:val=""/>
      <w:lvlJc w:val="left"/>
      <w:pPr>
        <w:tabs>
          <w:tab w:val="num" w:pos="795"/>
        </w:tabs>
        <w:ind w:left="795" w:hanging="360"/>
      </w:pPr>
      <w:rPr>
        <w:rFonts w:ascii="Symbol" w:hAnsi="Symbol"/>
      </w:rPr>
    </w:lvl>
  </w:abstractNum>
  <w:abstractNum w:abstractNumId="4" w15:restartNumberingAfterBreak="0">
    <w:nsid w:val="00771348"/>
    <w:multiLevelType w:val="hybridMultilevel"/>
    <w:tmpl w:val="2A1A9B34"/>
    <w:lvl w:ilvl="0" w:tplc="C438495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02762899"/>
    <w:multiLevelType w:val="hybridMultilevel"/>
    <w:tmpl w:val="2F9CE02E"/>
    <w:lvl w:ilvl="0" w:tplc="3E5A8A9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04097CEA"/>
    <w:multiLevelType w:val="hybridMultilevel"/>
    <w:tmpl w:val="046E73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EE4935"/>
    <w:multiLevelType w:val="hybridMultilevel"/>
    <w:tmpl w:val="B824BD92"/>
    <w:lvl w:ilvl="0" w:tplc="F0B04068">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69"/>
        </w:tabs>
        <w:ind w:left="1069" w:hanging="360"/>
      </w:pPr>
      <w:rPr>
        <w:rFonts w:ascii="Courier New" w:hAnsi="Courier New" w:cs="Times New Roman" w:hint="default"/>
      </w:r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8" w15:restartNumberingAfterBreak="0">
    <w:nsid w:val="0A3A7B0D"/>
    <w:multiLevelType w:val="hybridMultilevel"/>
    <w:tmpl w:val="D04CA5BE"/>
    <w:lvl w:ilvl="0" w:tplc="0422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CF3DDF"/>
    <w:multiLevelType w:val="hybridMultilevel"/>
    <w:tmpl w:val="4816EF30"/>
    <w:lvl w:ilvl="0" w:tplc="EC260836">
      <w:start w:val="1"/>
      <w:numFmt w:val="decimal"/>
      <w:lvlText w:val="%1."/>
      <w:lvlJc w:val="left"/>
      <w:pPr>
        <w:tabs>
          <w:tab w:val="num" w:pos="420"/>
        </w:tabs>
        <w:ind w:left="420" w:hanging="360"/>
      </w:pPr>
      <w:rPr>
        <w:rFonts w:cs="Times New Roman" w:hint="default"/>
      </w:rPr>
    </w:lvl>
    <w:lvl w:ilvl="1" w:tplc="9D36A876">
      <w:start w:val="2"/>
      <w:numFmt w:val="decimal"/>
      <w:lvlText w:val="%2)"/>
      <w:lvlJc w:val="left"/>
      <w:pPr>
        <w:tabs>
          <w:tab w:val="num" w:pos="1140"/>
        </w:tabs>
        <w:ind w:left="1140" w:hanging="360"/>
      </w:pPr>
      <w:rPr>
        <w:rFonts w:cs="Times New Roman" w:hint="default"/>
      </w:rPr>
    </w:lvl>
    <w:lvl w:ilvl="2" w:tplc="0422001B" w:tentative="1">
      <w:start w:val="1"/>
      <w:numFmt w:val="lowerRoman"/>
      <w:lvlText w:val="%3."/>
      <w:lvlJc w:val="right"/>
      <w:pPr>
        <w:tabs>
          <w:tab w:val="num" w:pos="1860"/>
        </w:tabs>
        <w:ind w:left="1860" w:hanging="180"/>
      </w:pPr>
      <w:rPr>
        <w:rFonts w:cs="Times New Roman"/>
      </w:rPr>
    </w:lvl>
    <w:lvl w:ilvl="3" w:tplc="0422000F" w:tentative="1">
      <w:start w:val="1"/>
      <w:numFmt w:val="decimal"/>
      <w:lvlText w:val="%4."/>
      <w:lvlJc w:val="left"/>
      <w:pPr>
        <w:tabs>
          <w:tab w:val="num" w:pos="2580"/>
        </w:tabs>
        <w:ind w:left="2580" w:hanging="360"/>
      </w:pPr>
      <w:rPr>
        <w:rFonts w:cs="Times New Roman"/>
      </w:rPr>
    </w:lvl>
    <w:lvl w:ilvl="4" w:tplc="04220019" w:tentative="1">
      <w:start w:val="1"/>
      <w:numFmt w:val="lowerLetter"/>
      <w:lvlText w:val="%5."/>
      <w:lvlJc w:val="left"/>
      <w:pPr>
        <w:tabs>
          <w:tab w:val="num" w:pos="3300"/>
        </w:tabs>
        <w:ind w:left="3300" w:hanging="360"/>
      </w:pPr>
      <w:rPr>
        <w:rFonts w:cs="Times New Roman"/>
      </w:rPr>
    </w:lvl>
    <w:lvl w:ilvl="5" w:tplc="0422001B" w:tentative="1">
      <w:start w:val="1"/>
      <w:numFmt w:val="lowerRoman"/>
      <w:lvlText w:val="%6."/>
      <w:lvlJc w:val="right"/>
      <w:pPr>
        <w:tabs>
          <w:tab w:val="num" w:pos="4020"/>
        </w:tabs>
        <w:ind w:left="4020" w:hanging="180"/>
      </w:pPr>
      <w:rPr>
        <w:rFonts w:cs="Times New Roman"/>
      </w:rPr>
    </w:lvl>
    <w:lvl w:ilvl="6" w:tplc="0422000F" w:tentative="1">
      <w:start w:val="1"/>
      <w:numFmt w:val="decimal"/>
      <w:lvlText w:val="%7."/>
      <w:lvlJc w:val="left"/>
      <w:pPr>
        <w:tabs>
          <w:tab w:val="num" w:pos="4740"/>
        </w:tabs>
        <w:ind w:left="4740" w:hanging="360"/>
      </w:pPr>
      <w:rPr>
        <w:rFonts w:cs="Times New Roman"/>
      </w:rPr>
    </w:lvl>
    <w:lvl w:ilvl="7" w:tplc="04220019" w:tentative="1">
      <w:start w:val="1"/>
      <w:numFmt w:val="lowerLetter"/>
      <w:lvlText w:val="%8."/>
      <w:lvlJc w:val="left"/>
      <w:pPr>
        <w:tabs>
          <w:tab w:val="num" w:pos="5460"/>
        </w:tabs>
        <w:ind w:left="5460" w:hanging="360"/>
      </w:pPr>
      <w:rPr>
        <w:rFonts w:cs="Times New Roman"/>
      </w:rPr>
    </w:lvl>
    <w:lvl w:ilvl="8" w:tplc="0422001B" w:tentative="1">
      <w:start w:val="1"/>
      <w:numFmt w:val="lowerRoman"/>
      <w:lvlText w:val="%9."/>
      <w:lvlJc w:val="right"/>
      <w:pPr>
        <w:tabs>
          <w:tab w:val="num" w:pos="6180"/>
        </w:tabs>
        <w:ind w:left="6180" w:hanging="180"/>
      </w:pPr>
      <w:rPr>
        <w:rFonts w:cs="Times New Roman"/>
      </w:rPr>
    </w:lvl>
  </w:abstractNum>
  <w:abstractNum w:abstractNumId="10" w15:restartNumberingAfterBreak="0">
    <w:nsid w:val="13EC66C4"/>
    <w:multiLevelType w:val="multilevel"/>
    <w:tmpl w:val="6562E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F42C06"/>
    <w:multiLevelType w:val="hybridMultilevel"/>
    <w:tmpl w:val="2DAA55F0"/>
    <w:lvl w:ilvl="0" w:tplc="6D84CAE6">
      <w:start w:val="1"/>
      <w:numFmt w:val="decimal"/>
      <w:lvlText w:val="%1."/>
      <w:lvlJc w:val="left"/>
      <w:pPr>
        <w:ind w:left="960" w:hanging="405"/>
      </w:pPr>
      <w:rPr>
        <w:rFonts w:ascii="Times New Roman" w:eastAsia="Times New Roman" w:hAnsi="Times New Roman" w:cs="Times New Roman"/>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2" w15:restartNumberingAfterBreak="0">
    <w:nsid w:val="154E7B72"/>
    <w:multiLevelType w:val="hybridMultilevel"/>
    <w:tmpl w:val="1AA6A24E"/>
    <w:lvl w:ilvl="0" w:tplc="4914FAD2">
      <w:numFmt w:val="bullet"/>
      <w:lvlText w:val="-"/>
      <w:lvlJc w:val="left"/>
      <w:pPr>
        <w:tabs>
          <w:tab w:val="num" w:pos="720"/>
        </w:tabs>
        <w:ind w:left="720" w:hanging="360"/>
      </w:pPr>
      <w:rPr>
        <w:rFonts w:ascii="Times New Roman" w:eastAsia="Times New Roman" w:hAnsi="Times New Roman" w:cs="Times New Roman" w:hint="default"/>
      </w:rPr>
    </w:lvl>
    <w:lvl w:ilvl="1" w:tplc="91A60D8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912B4"/>
    <w:multiLevelType w:val="hybridMultilevel"/>
    <w:tmpl w:val="F074498E"/>
    <w:lvl w:ilvl="0" w:tplc="FD1CACDC">
      <w:start w:val="1"/>
      <w:numFmt w:val="decimal"/>
      <w:lvlText w:val="%1."/>
      <w:lvlJc w:val="left"/>
      <w:pPr>
        <w:ind w:left="825" w:hanging="37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17F30D22"/>
    <w:multiLevelType w:val="multilevel"/>
    <w:tmpl w:val="E13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6707C"/>
    <w:multiLevelType w:val="multilevel"/>
    <w:tmpl w:val="0C4E8CD8"/>
    <w:lvl w:ilvl="0">
      <w:start w:val="1"/>
      <w:numFmt w:val="decimal"/>
      <w:lvlText w:val="%1."/>
      <w:lvlJc w:val="left"/>
      <w:pPr>
        <w:tabs>
          <w:tab w:val="num" w:pos="720"/>
        </w:tabs>
        <w:ind w:left="720" w:hanging="360"/>
      </w:pPr>
    </w:lvl>
    <w:lvl w:ilvl="1">
      <w:start w:val="1"/>
      <w:numFmt w:val="decimal"/>
      <w:isLgl/>
      <w:lvlText w:val="%1.%2"/>
      <w:lvlJc w:val="left"/>
      <w:pPr>
        <w:tabs>
          <w:tab w:val="num" w:pos="525"/>
        </w:tabs>
        <w:ind w:left="525" w:hanging="52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203A7938"/>
    <w:multiLevelType w:val="multilevel"/>
    <w:tmpl w:val="78C495C4"/>
    <w:lvl w:ilvl="0">
      <w:start w:val="1"/>
      <w:numFmt w:val="decimal"/>
      <w:lvlText w:val="%1"/>
      <w:lvlJc w:val="left"/>
      <w:pPr>
        <w:tabs>
          <w:tab w:val="num" w:pos="555"/>
        </w:tabs>
        <w:ind w:left="555" w:hanging="555"/>
      </w:pPr>
      <w:rPr>
        <w:rFonts w:hint="default"/>
      </w:rPr>
    </w:lvl>
    <w:lvl w:ilvl="1">
      <w:start w:val="9"/>
      <w:numFmt w:val="decimal"/>
      <w:lvlText w:val="%1.%2"/>
      <w:lvlJc w:val="left"/>
      <w:pPr>
        <w:tabs>
          <w:tab w:val="num" w:pos="735"/>
        </w:tabs>
        <w:ind w:left="735" w:hanging="55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 w15:restartNumberingAfterBreak="0">
    <w:nsid w:val="23220D52"/>
    <w:multiLevelType w:val="multilevel"/>
    <w:tmpl w:val="041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EE01B2"/>
    <w:multiLevelType w:val="hybridMultilevel"/>
    <w:tmpl w:val="E4F6572E"/>
    <w:lvl w:ilvl="0" w:tplc="A5600116">
      <w:numFmt w:val="bullet"/>
      <w:lvlText w:val="-"/>
      <w:lvlJc w:val="left"/>
      <w:pPr>
        <w:tabs>
          <w:tab w:val="num" w:pos="1725"/>
        </w:tabs>
        <w:ind w:left="1725" w:hanging="10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3DDD04E5"/>
    <w:multiLevelType w:val="multilevel"/>
    <w:tmpl w:val="D6283EF2"/>
    <w:lvl w:ilvl="0">
      <w:start w:val="1"/>
      <w:numFmt w:val="decimal"/>
      <w:lvlText w:val="%1."/>
      <w:lvlJc w:val="left"/>
      <w:pPr>
        <w:tabs>
          <w:tab w:val="num" w:pos="630"/>
        </w:tabs>
        <w:ind w:left="630" w:hanging="63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1" w15:restartNumberingAfterBreak="0">
    <w:nsid w:val="3FD51B17"/>
    <w:multiLevelType w:val="hybridMultilevel"/>
    <w:tmpl w:val="FF96A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EC5D51"/>
    <w:multiLevelType w:val="hybridMultilevel"/>
    <w:tmpl w:val="6242EE42"/>
    <w:lvl w:ilvl="0" w:tplc="FA6C8A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261EFE"/>
    <w:multiLevelType w:val="multilevel"/>
    <w:tmpl w:val="7C7649A6"/>
    <w:lvl w:ilvl="0">
      <w:start w:val="6"/>
      <w:numFmt w:val="decimal"/>
      <w:lvlText w:val="%1."/>
      <w:lvlJc w:val="left"/>
      <w:pPr>
        <w:tabs>
          <w:tab w:val="num" w:pos="630"/>
        </w:tabs>
        <w:ind w:left="630" w:hanging="63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5" w15:restartNumberingAfterBreak="0">
    <w:nsid w:val="530068D6"/>
    <w:multiLevelType w:val="hybridMultilevel"/>
    <w:tmpl w:val="03844A8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E983DEA"/>
    <w:multiLevelType w:val="hybridMultilevel"/>
    <w:tmpl w:val="E5D80E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131847"/>
    <w:multiLevelType w:val="hybridMultilevel"/>
    <w:tmpl w:val="033A2B7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15:restartNumberingAfterBreak="0">
    <w:nsid w:val="61F25D6D"/>
    <w:multiLevelType w:val="hybridMultilevel"/>
    <w:tmpl w:val="DB68CD52"/>
    <w:lvl w:ilvl="0" w:tplc="49F00CEA">
      <w:numFmt w:val="bullet"/>
      <w:lvlText w:val="–"/>
      <w:lvlJc w:val="left"/>
      <w:pPr>
        <w:ind w:left="864" w:hanging="504"/>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9C1BD2"/>
    <w:multiLevelType w:val="multilevel"/>
    <w:tmpl w:val="EBACA920"/>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15:restartNumberingAfterBreak="0">
    <w:nsid w:val="65B05039"/>
    <w:multiLevelType w:val="hybridMultilevel"/>
    <w:tmpl w:val="22545CC0"/>
    <w:lvl w:ilvl="0" w:tplc="8336268C">
      <w:start w:val="1"/>
      <w:numFmt w:val="decimal"/>
      <w:lvlText w:val="%1."/>
      <w:lvlJc w:val="left"/>
      <w:pPr>
        <w:ind w:left="927" w:hanging="360"/>
      </w:pPr>
      <w:rPr>
        <w:rFonts w:hint="default"/>
        <w:color w:val="000000"/>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6CAA09A9"/>
    <w:multiLevelType w:val="multilevel"/>
    <w:tmpl w:val="3880ECC2"/>
    <w:lvl w:ilvl="0">
      <w:start w:val="1"/>
      <w:numFmt w:val="decimal"/>
      <w:lvlText w:val="%1."/>
      <w:lvlJc w:val="left"/>
      <w:pPr>
        <w:ind w:left="1170" w:hanging="360"/>
      </w:p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32" w15:restartNumberingAfterBreak="0">
    <w:nsid w:val="74C92739"/>
    <w:multiLevelType w:val="hybridMultilevel"/>
    <w:tmpl w:val="84EE0298"/>
    <w:lvl w:ilvl="0" w:tplc="20BE756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96F7E"/>
    <w:multiLevelType w:val="hybridMultilevel"/>
    <w:tmpl w:val="B096F62E"/>
    <w:lvl w:ilvl="0" w:tplc="4914FA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47259A"/>
    <w:multiLevelType w:val="hybridMultilevel"/>
    <w:tmpl w:val="83166E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0"/>
  </w:num>
  <w:num w:numId="4">
    <w:abstractNumId w:val="5"/>
  </w:num>
  <w:num w:numId="5">
    <w:abstractNumId w:val="8"/>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2"/>
  </w:num>
  <w:num w:numId="11">
    <w:abstractNumId w:val="18"/>
  </w:num>
  <w:num w:numId="12">
    <w:abstractNumId w:val="21"/>
  </w:num>
  <w:num w:numId="13">
    <w:abstractNumId w:val="23"/>
  </w:num>
  <w:num w:numId="14">
    <w:abstractNumId w:val="29"/>
  </w:num>
  <w:num w:numId="15">
    <w:abstractNumId w:val="20"/>
  </w:num>
  <w:num w:numId="16">
    <w:abstractNumId w:val="1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2"/>
  </w:num>
  <w:num w:numId="20">
    <w:abstractNumId w:val="9"/>
  </w:num>
  <w:num w:numId="21">
    <w:abstractNumId w:val="34"/>
  </w:num>
  <w:num w:numId="22">
    <w:abstractNumId w:val="11"/>
  </w:num>
  <w:num w:numId="23">
    <w:abstractNumId w:val="13"/>
  </w:num>
  <w:num w:numId="24">
    <w:abstractNumId w:val="25"/>
  </w:num>
  <w:num w:numId="25">
    <w:abstractNumId w:val="4"/>
  </w:num>
  <w:num w:numId="26">
    <w:abstractNumId w:val="31"/>
  </w:num>
  <w:num w:numId="27">
    <w:abstractNumId w:val="6"/>
  </w:num>
  <w:num w:numId="28">
    <w:abstractNumId w:val="17"/>
  </w:num>
  <w:num w:numId="29">
    <w:abstractNumId w:val="28"/>
  </w:num>
  <w:num w:numId="30">
    <w:abstractNumId w:val="10"/>
  </w:num>
  <w:num w:numId="31">
    <w:abstractNumId w:val="22"/>
  </w:num>
  <w:num w:numId="32">
    <w:abstractNumId w:val="19"/>
  </w:num>
  <w:num w:numId="3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4A"/>
    <w:rsid w:val="000030A7"/>
    <w:rsid w:val="00005175"/>
    <w:rsid w:val="000074BB"/>
    <w:rsid w:val="00011EDD"/>
    <w:rsid w:val="00011F86"/>
    <w:rsid w:val="000148E4"/>
    <w:rsid w:val="00023964"/>
    <w:rsid w:val="00024E2E"/>
    <w:rsid w:val="000256F2"/>
    <w:rsid w:val="00026CC4"/>
    <w:rsid w:val="0003264B"/>
    <w:rsid w:val="00034360"/>
    <w:rsid w:val="0004190D"/>
    <w:rsid w:val="00041F3A"/>
    <w:rsid w:val="000425F7"/>
    <w:rsid w:val="00043504"/>
    <w:rsid w:val="00043D8D"/>
    <w:rsid w:val="00053C1D"/>
    <w:rsid w:val="0006282F"/>
    <w:rsid w:val="0006402D"/>
    <w:rsid w:val="0007709B"/>
    <w:rsid w:val="000771E2"/>
    <w:rsid w:val="0008056C"/>
    <w:rsid w:val="000863D5"/>
    <w:rsid w:val="00086CE9"/>
    <w:rsid w:val="000906BD"/>
    <w:rsid w:val="00090A30"/>
    <w:rsid w:val="0009126A"/>
    <w:rsid w:val="00091D1B"/>
    <w:rsid w:val="000A174D"/>
    <w:rsid w:val="000A371F"/>
    <w:rsid w:val="000B1419"/>
    <w:rsid w:val="000B5AED"/>
    <w:rsid w:val="000D1390"/>
    <w:rsid w:val="000D2DFE"/>
    <w:rsid w:val="000E28A4"/>
    <w:rsid w:val="000E4536"/>
    <w:rsid w:val="000E5509"/>
    <w:rsid w:val="000E6E1C"/>
    <w:rsid w:val="000F3922"/>
    <w:rsid w:val="00103EEC"/>
    <w:rsid w:val="00107063"/>
    <w:rsid w:val="00120684"/>
    <w:rsid w:val="001253F4"/>
    <w:rsid w:val="00126942"/>
    <w:rsid w:val="0013287B"/>
    <w:rsid w:val="00135703"/>
    <w:rsid w:val="00137E51"/>
    <w:rsid w:val="001450C4"/>
    <w:rsid w:val="00150F17"/>
    <w:rsid w:val="00151EA2"/>
    <w:rsid w:val="00170527"/>
    <w:rsid w:val="0018182A"/>
    <w:rsid w:val="0018520B"/>
    <w:rsid w:val="00185A5C"/>
    <w:rsid w:val="00197D77"/>
    <w:rsid w:val="00197F70"/>
    <w:rsid w:val="001A17BF"/>
    <w:rsid w:val="001A3F3A"/>
    <w:rsid w:val="001B11C0"/>
    <w:rsid w:val="001E02B4"/>
    <w:rsid w:val="001E373B"/>
    <w:rsid w:val="001F25E3"/>
    <w:rsid w:val="001F4062"/>
    <w:rsid w:val="001F70B3"/>
    <w:rsid w:val="001F7EFF"/>
    <w:rsid w:val="00206DF4"/>
    <w:rsid w:val="00213D82"/>
    <w:rsid w:val="00213F62"/>
    <w:rsid w:val="00221B35"/>
    <w:rsid w:val="002253DC"/>
    <w:rsid w:val="00231C0D"/>
    <w:rsid w:val="002335B1"/>
    <w:rsid w:val="00235B1A"/>
    <w:rsid w:val="00236ABA"/>
    <w:rsid w:val="00237670"/>
    <w:rsid w:val="00244ECE"/>
    <w:rsid w:val="00250A74"/>
    <w:rsid w:val="002549B1"/>
    <w:rsid w:val="002560EF"/>
    <w:rsid w:val="00256251"/>
    <w:rsid w:val="00257250"/>
    <w:rsid w:val="00265E59"/>
    <w:rsid w:val="002719E2"/>
    <w:rsid w:val="00273A9A"/>
    <w:rsid w:val="0027443E"/>
    <w:rsid w:val="002765FB"/>
    <w:rsid w:val="00276E7D"/>
    <w:rsid w:val="00286AFB"/>
    <w:rsid w:val="00287D3C"/>
    <w:rsid w:val="00287F62"/>
    <w:rsid w:val="00290A56"/>
    <w:rsid w:val="002A1B15"/>
    <w:rsid w:val="002A4F76"/>
    <w:rsid w:val="002A5FDA"/>
    <w:rsid w:val="002B1292"/>
    <w:rsid w:val="002C55BB"/>
    <w:rsid w:val="002C72E1"/>
    <w:rsid w:val="002D0BDC"/>
    <w:rsid w:val="002D47A7"/>
    <w:rsid w:val="002E0AF0"/>
    <w:rsid w:val="002E1EF2"/>
    <w:rsid w:val="002E246E"/>
    <w:rsid w:val="002E68F1"/>
    <w:rsid w:val="002E72AA"/>
    <w:rsid w:val="002F2C12"/>
    <w:rsid w:val="00303661"/>
    <w:rsid w:val="00310554"/>
    <w:rsid w:val="003124E9"/>
    <w:rsid w:val="00312EF2"/>
    <w:rsid w:val="00314D22"/>
    <w:rsid w:val="00320761"/>
    <w:rsid w:val="00325E16"/>
    <w:rsid w:val="00331CAB"/>
    <w:rsid w:val="00331E3A"/>
    <w:rsid w:val="003355FD"/>
    <w:rsid w:val="0033766C"/>
    <w:rsid w:val="003415D1"/>
    <w:rsid w:val="003418C3"/>
    <w:rsid w:val="003559F8"/>
    <w:rsid w:val="0035743A"/>
    <w:rsid w:val="003604BD"/>
    <w:rsid w:val="00376A2A"/>
    <w:rsid w:val="0038682B"/>
    <w:rsid w:val="00395F7D"/>
    <w:rsid w:val="003A77E5"/>
    <w:rsid w:val="003B522E"/>
    <w:rsid w:val="003B5546"/>
    <w:rsid w:val="003B66B0"/>
    <w:rsid w:val="003C0957"/>
    <w:rsid w:val="003D2E89"/>
    <w:rsid w:val="003E099F"/>
    <w:rsid w:val="003E12EB"/>
    <w:rsid w:val="003E335F"/>
    <w:rsid w:val="003E61F5"/>
    <w:rsid w:val="003E6E51"/>
    <w:rsid w:val="003E72A7"/>
    <w:rsid w:val="003F7782"/>
    <w:rsid w:val="0040307C"/>
    <w:rsid w:val="004058B7"/>
    <w:rsid w:val="00416773"/>
    <w:rsid w:val="00422E99"/>
    <w:rsid w:val="00423C1B"/>
    <w:rsid w:val="00424864"/>
    <w:rsid w:val="00425C9C"/>
    <w:rsid w:val="00430B55"/>
    <w:rsid w:val="00434307"/>
    <w:rsid w:val="00435FF3"/>
    <w:rsid w:val="004427B6"/>
    <w:rsid w:val="0044302E"/>
    <w:rsid w:val="00443C66"/>
    <w:rsid w:val="00447ED7"/>
    <w:rsid w:val="00450440"/>
    <w:rsid w:val="00452E14"/>
    <w:rsid w:val="00480A42"/>
    <w:rsid w:val="00485D85"/>
    <w:rsid w:val="00486978"/>
    <w:rsid w:val="004907AC"/>
    <w:rsid w:val="00493193"/>
    <w:rsid w:val="004951DA"/>
    <w:rsid w:val="004977C5"/>
    <w:rsid w:val="004B19F9"/>
    <w:rsid w:val="004B751D"/>
    <w:rsid w:val="004B76AB"/>
    <w:rsid w:val="004C021A"/>
    <w:rsid w:val="004C1CF1"/>
    <w:rsid w:val="004C1F00"/>
    <w:rsid w:val="004C6608"/>
    <w:rsid w:val="004C6F7D"/>
    <w:rsid w:val="004D0E04"/>
    <w:rsid w:val="004D1390"/>
    <w:rsid w:val="004E2508"/>
    <w:rsid w:val="004E6405"/>
    <w:rsid w:val="004F2F7F"/>
    <w:rsid w:val="004F4E38"/>
    <w:rsid w:val="00517C34"/>
    <w:rsid w:val="00524C9C"/>
    <w:rsid w:val="005261EA"/>
    <w:rsid w:val="00531DD2"/>
    <w:rsid w:val="00544451"/>
    <w:rsid w:val="005472CC"/>
    <w:rsid w:val="00552F8A"/>
    <w:rsid w:val="00556671"/>
    <w:rsid w:val="00561616"/>
    <w:rsid w:val="0056161C"/>
    <w:rsid w:val="005640BC"/>
    <w:rsid w:val="005675F4"/>
    <w:rsid w:val="005704B5"/>
    <w:rsid w:val="00581F0D"/>
    <w:rsid w:val="00582703"/>
    <w:rsid w:val="00590BD6"/>
    <w:rsid w:val="00596782"/>
    <w:rsid w:val="00596DC6"/>
    <w:rsid w:val="005A3B9A"/>
    <w:rsid w:val="005B747A"/>
    <w:rsid w:val="005D1311"/>
    <w:rsid w:val="005D3DAA"/>
    <w:rsid w:val="005D5440"/>
    <w:rsid w:val="005D584C"/>
    <w:rsid w:val="005E0BAC"/>
    <w:rsid w:val="005F00C1"/>
    <w:rsid w:val="005F6FDC"/>
    <w:rsid w:val="005F78AE"/>
    <w:rsid w:val="00601BB5"/>
    <w:rsid w:val="00613E6D"/>
    <w:rsid w:val="00615F70"/>
    <w:rsid w:val="00616338"/>
    <w:rsid w:val="00627DB2"/>
    <w:rsid w:val="00637BA2"/>
    <w:rsid w:val="006405CC"/>
    <w:rsid w:val="00645F43"/>
    <w:rsid w:val="00647602"/>
    <w:rsid w:val="00653D31"/>
    <w:rsid w:val="0065437A"/>
    <w:rsid w:val="0066094A"/>
    <w:rsid w:val="006617C2"/>
    <w:rsid w:val="00663068"/>
    <w:rsid w:val="00674798"/>
    <w:rsid w:val="00674AB9"/>
    <w:rsid w:val="0067570F"/>
    <w:rsid w:val="006767F2"/>
    <w:rsid w:val="006805F6"/>
    <w:rsid w:val="0068300C"/>
    <w:rsid w:val="00693B07"/>
    <w:rsid w:val="0069700D"/>
    <w:rsid w:val="006A7611"/>
    <w:rsid w:val="006B1207"/>
    <w:rsid w:val="006B2C8C"/>
    <w:rsid w:val="006B3928"/>
    <w:rsid w:val="006B54E5"/>
    <w:rsid w:val="006B591F"/>
    <w:rsid w:val="006C14BF"/>
    <w:rsid w:val="006C4E4E"/>
    <w:rsid w:val="006D5094"/>
    <w:rsid w:val="006D66EF"/>
    <w:rsid w:val="006D67C5"/>
    <w:rsid w:val="006D7BB0"/>
    <w:rsid w:val="006E6309"/>
    <w:rsid w:val="006F066C"/>
    <w:rsid w:val="006F264A"/>
    <w:rsid w:val="00703923"/>
    <w:rsid w:val="00710BA0"/>
    <w:rsid w:val="00714096"/>
    <w:rsid w:val="00715DA5"/>
    <w:rsid w:val="00722EC8"/>
    <w:rsid w:val="00727F7A"/>
    <w:rsid w:val="00730368"/>
    <w:rsid w:val="0073086D"/>
    <w:rsid w:val="0073305D"/>
    <w:rsid w:val="00742AF1"/>
    <w:rsid w:val="00744C2B"/>
    <w:rsid w:val="00755A3F"/>
    <w:rsid w:val="00756F5B"/>
    <w:rsid w:val="0076034F"/>
    <w:rsid w:val="00761D21"/>
    <w:rsid w:val="00762778"/>
    <w:rsid w:val="00765DBB"/>
    <w:rsid w:val="00783C68"/>
    <w:rsid w:val="00793F4A"/>
    <w:rsid w:val="0079502D"/>
    <w:rsid w:val="007A3246"/>
    <w:rsid w:val="007A4AA2"/>
    <w:rsid w:val="007B1F64"/>
    <w:rsid w:val="007B22DD"/>
    <w:rsid w:val="007C5ADE"/>
    <w:rsid w:val="007C6539"/>
    <w:rsid w:val="007C68B9"/>
    <w:rsid w:val="007C68CC"/>
    <w:rsid w:val="007C7021"/>
    <w:rsid w:val="007D18E2"/>
    <w:rsid w:val="007D21B4"/>
    <w:rsid w:val="007D4D0E"/>
    <w:rsid w:val="007D5988"/>
    <w:rsid w:val="007D59DA"/>
    <w:rsid w:val="007D5A41"/>
    <w:rsid w:val="007E25E6"/>
    <w:rsid w:val="007E4D1C"/>
    <w:rsid w:val="007F2F9C"/>
    <w:rsid w:val="008063FD"/>
    <w:rsid w:val="008078C2"/>
    <w:rsid w:val="00810432"/>
    <w:rsid w:val="008111D1"/>
    <w:rsid w:val="00817531"/>
    <w:rsid w:val="008204FB"/>
    <w:rsid w:val="00823D6A"/>
    <w:rsid w:val="00824211"/>
    <w:rsid w:val="008266C3"/>
    <w:rsid w:val="00836B03"/>
    <w:rsid w:val="00842B05"/>
    <w:rsid w:val="008448B9"/>
    <w:rsid w:val="00853334"/>
    <w:rsid w:val="008545D4"/>
    <w:rsid w:val="00870C2A"/>
    <w:rsid w:val="00875358"/>
    <w:rsid w:val="00875A5D"/>
    <w:rsid w:val="00881BF9"/>
    <w:rsid w:val="00886E18"/>
    <w:rsid w:val="00887CAA"/>
    <w:rsid w:val="008940AD"/>
    <w:rsid w:val="00897D44"/>
    <w:rsid w:val="008A1336"/>
    <w:rsid w:val="008A2C16"/>
    <w:rsid w:val="008A6D9C"/>
    <w:rsid w:val="008B194C"/>
    <w:rsid w:val="008B3F28"/>
    <w:rsid w:val="008B69A2"/>
    <w:rsid w:val="008B74E0"/>
    <w:rsid w:val="008C7081"/>
    <w:rsid w:val="008C70DD"/>
    <w:rsid w:val="008D184A"/>
    <w:rsid w:val="008D22F8"/>
    <w:rsid w:val="008D5048"/>
    <w:rsid w:val="008D742D"/>
    <w:rsid w:val="008E2963"/>
    <w:rsid w:val="008E65FE"/>
    <w:rsid w:val="008F3386"/>
    <w:rsid w:val="00902555"/>
    <w:rsid w:val="00906840"/>
    <w:rsid w:val="00906ABA"/>
    <w:rsid w:val="00907784"/>
    <w:rsid w:val="009146D5"/>
    <w:rsid w:val="00915047"/>
    <w:rsid w:val="00930572"/>
    <w:rsid w:val="0094314C"/>
    <w:rsid w:val="009441A3"/>
    <w:rsid w:val="00950763"/>
    <w:rsid w:val="00952A65"/>
    <w:rsid w:val="00953FE7"/>
    <w:rsid w:val="009561AC"/>
    <w:rsid w:val="0096244A"/>
    <w:rsid w:val="0096314E"/>
    <w:rsid w:val="009642F2"/>
    <w:rsid w:val="00964A82"/>
    <w:rsid w:val="009704A4"/>
    <w:rsid w:val="00976E88"/>
    <w:rsid w:val="00982D4F"/>
    <w:rsid w:val="00992472"/>
    <w:rsid w:val="00995A09"/>
    <w:rsid w:val="009A2DC0"/>
    <w:rsid w:val="009B0B5F"/>
    <w:rsid w:val="009B160A"/>
    <w:rsid w:val="009C5A57"/>
    <w:rsid w:val="009D49EB"/>
    <w:rsid w:val="009D569B"/>
    <w:rsid w:val="009D764D"/>
    <w:rsid w:val="009E0319"/>
    <w:rsid w:val="009E03BF"/>
    <w:rsid w:val="009E4617"/>
    <w:rsid w:val="009E6DFA"/>
    <w:rsid w:val="009F2BE3"/>
    <w:rsid w:val="009F3C5E"/>
    <w:rsid w:val="009F51CB"/>
    <w:rsid w:val="009F63B4"/>
    <w:rsid w:val="00A05FDA"/>
    <w:rsid w:val="00A12F6F"/>
    <w:rsid w:val="00A227F8"/>
    <w:rsid w:val="00A303A1"/>
    <w:rsid w:val="00A339CE"/>
    <w:rsid w:val="00A452DB"/>
    <w:rsid w:val="00A45319"/>
    <w:rsid w:val="00A52657"/>
    <w:rsid w:val="00A5373D"/>
    <w:rsid w:val="00A61F1F"/>
    <w:rsid w:val="00A6330E"/>
    <w:rsid w:val="00A714D0"/>
    <w:rsid w:val="00A766CA"/>
    <w:rsid w:val="00A80DF3"/>
    <w:rsid w:val="00A81E81"/>
    <w:rsid w:val="00A82F51"/>
    <w:rsid w:val="00A83A2E"/>
    <w:rsid w:val="00A86C20"/>
    <w:rsid w:val="00A8726F"/>
    <w:rsid w:val="00A92540"/>
    <w:rsid w:val="00A9297C"/>
    <w:rsid w:val="00A92AF2"/>
    <w:rsid w:val="00A937B8"/>
    <w:rsid w:val="00AA5992"/>
    <w:rsid w:val="00AB5FCF"/>
    <w:rsid w:val="00AB69A3"/>
    <w:rsid w:val="00AC2583"/>
    <w:rsid w:val="00AD2AD4"/>
    <w:rsid w:val="00AD5C72"/>
    <w:rsid w:val="00AE1B3A"/>
    <w:rsid w:val="00AE754B"/>
    <w:rsid w:val="00AF2474"/>
    <w:rsid w:val="00AF2E05"/>
    <w:rsid w:val="00AF6C19"/>
    <w:rsid w:val="00B10764"/>
    <w:rsid w:val="00B1155F"/>
    <w:rsid w:val="00B118B4"/>
    <w:rsid w:val="00B13E0D"/>
    <w:rsid w:val="00B140B3"/>
    <w:rsid w:val="00B22201"/>
    <w:rsid w:val="00B3147C"/>
    <w:rsid w:val="00B360D3"/>
    <w:rsid w:val="00B404A9"/>
    <w:rsid w:val="00B41767"/>
    <w:rsid w:val="00B51CAD"/>
    <w:rsid w:val="00B55067"/>
    <w:rsid w:val="00B56AF5"/>
    <w:rsid w:val="00B66722"/>
    <w:rsid w:val="00B72AEB"/>
    <w:rsid w:val="00B746C9"/>
    <w:rsid w:val="00B749C4"/>
    <w:rsid w:val="00B81218"/>
    <w:rsid w:val="00B850C4"/>
    <w:rsid w:val="00B95AAE"/>
    <w:rsid w:val="00B97F99"/>
    <w:rsid w:val="00BB1D1A"/>
    <w:rsid w:val="00BB2916"/>
    <w:rsid w:val="00BB37D0"/>
    <w:rsid w:val="00BB4373"/>
    <w:rsid w:val="00BB4BB2"/>
    <w:rsid w:val="00BC67F7"/>
    <w:rsid w:val="00BC7590"/>
    <w:rsid w:val="00BD1809"/>
    <w:rsid w:val="00BD2D3F"/>
    <w:rsid w:val="00BE06E4"/>
    <w:rsid w:val="00BE31D0"/>
    <w:rsid w:val="00BE703C"/>
    <w:rsid w:val="00BF4CAA"/>
    <w:rsid w:val="00BF5DAC"/>
    <w:rsid w:val="00BF789E"/>
    <w:rsid w:val="00C018ED"/>
    <w:rsid w:val="00C0397A"/>
    <w:rsid w:val="00C22237"/>
    <w:rsid w:val="00C22D0E"/>
    <w:rsid w:val="00C2398F"/>
    <w:rsid w:val="00C26152"/>
    <w:rsid w:val="00C30064"/>
    <w:rsid w:val="00C30174"/>
    <w:rsid w:val="00C3401C"/>
    <w:rsid w:val="00C43077"/>
    <w:rsid w:val="00C53A35"/>
    <w:rsid w:val="00C54042"/>
    <w:rsid w:val="00C620E3"/>
    <w:rsid w:val="00C62B7F"/>
    <w:rsid w:val="00C6708D"/>
    <w:rsid w:val="00C70EEC"/>
    <w:rsid w:val="00C729C9"/>
    <w:rsid w:val="00C77A7E"/>
    <w:rsid w:val="00C81638"/>
    <w:rsid w:val="00C841F5"/>
    <w:rsid w:val="00C90328"/>
    <w:rsid w:val="00C90A2B"/>
    <w:rsid w:val="00C91367"/>
    <w:rsid w:val="00C96D2D"/>
    <w:rsid w:val="00CA75B4"/>
    <w:rsid w:val="00CB212F"/>
    <w:rsid w:val="00CB22BC"/>
    <w:rsid w:val="00CB3192"/>
    <w:rsid w:val="00CB328D"/>
    <w:rsid w:val="00CB7E87"/>
    <w:rsid w:val="00CC09D8"/>
    <w:rsid w:val="00CC38CD"/>
    <w:rsid w:val="00CD233D"/>
    <w:rsid w:val="00CD7884"/>
    <w:rsid w:val="00CD7DFA"/>
    <w:rsid w:val="00CF1DA8"/>
    <w:rsid w:val="00CF47C8"/>
    <w:rsid w:val="00CF5F94"/>
    <w:rsid w:val="00CF6198"/>
    <w:rsid w:val="00CF63EE"/>
    <w:rsid w:val="00D076EE"/>
    <w:rsid w:val="00D119B6"/>
    <w:rsid w:val="00D14CF5"/>
    <w:rsid w:val="00D25FBC"/>
    <w:rsid w:val="00D27097"/>
    <w:rsid w:val="00D30AAF"/>
    <w:rsid w:val="00D30E8A"/>
    <w:rsid w:val="00D419F5"/>
    <w:rsid w:val="00D44984"/>
    <w:rsid w:val="00D4724D"/>
    <w:rsid w:val="00D47993"/>
    <w:rsid w:val="00D56BF7"/>
    <w:rsid w:val="00D63F8B"/>
    <w:rsid w:val="00D6781E"/>
    <w:rsid w:val="00D72710"/>
    <w:rsid w:val="00D7359B"/>
    <w:rsid w:val="00D748AB"/>
    <w:rsid w:val="00D76C9A"/>
    <w:rsid w:val="00D85FAD"/>
    <w:rsid w:val="00D87F7F"/>
    <w:rsid w:val="00D92220"/>
    <w:rsid w:val="00D93BE1"/>
    <w:rsid w:val="00D95233"/>
    <w:rsid w:val="00D967D6"/>
    <w:rsid w:val="00D97103"/>
    <w:rsid w:val="00D974B8"/>
    <w:rsid w:val="00DA0B3E"/>
    <w:rsid w:val="00DA349F"/>
    <w:rsid w:val="00DB4825"/>
    <w:rsid w:val="00DB51B2"/>
    <w:rsid w:val="00DB5AA4"/>
    <w:rsid w:val="00DC4222"/>
    <w:rsid w:val="00DC64D2"/>
    <w:rsid w:val="00DD0C1A"/>
    <w:rsid w:val="00DD2DE7"/>
    <w:rsid w:val="00DE79A5"/>
    <w:rsid w:val="00DE7AF7"/>
    <w:rsid w:val="00DF1BD4"/>
    <w:rsid w:val="00DF27F5"/>
    <w:rsid w:val="00DF650E"/>
    <w:rsid w:val="00DF698D"/>
    <w:rsid w:val="00E14954"/>
    <w:rsid w:val="00E159BD"/>
    <w:rsid w:val="00E214B4"/>
    <w:rsid w:val="00E21868"/>
    <w:rsid w:val="00E227C3"/>
    <w:rsid w:val="00E22CDC"/>
    <w:rsid w:val="00E3005B"/>
    <w:rsid w:val="00E32530"/>
    <w:rsid w:val="00E34C13"/>
    <w:rsid w:val="00E36169"/>
    <w:rsid w:val="00E50F0B"/>
    <w:rsid w:val="00E629BD"/>
    <w:rsid w:val="00E715C2"/>
    <w:rsid w:val="00E72957"/>
    <w:rsid w:val="00E734B0"/>
    <w:rsid w:val="00E75F60"/>
    <w:rsid w:val="00E85720"/>
    <w:rsid w:val="00E90BCD"/>
    <w:rsid w:val="00E91EDA"/>
    <w:rsid w:val="00E978CF"/>
    <w:rsid w:val="00EA54D1"/>
    <w:rsid w:val="00EB317A"/>
    <w:rsid w:val="00EB5062"/>
    <w:rsid w:val="00EB77EB"/>
    <w:rsid w:val="00ED09B8"/>
    <w:rsid w:val="00ED2BA3"/>
    <w:rsid w:val="00ED7D1C"/>
    <w:rsid w:val="00EE1516"/>
    <w:rsid w:val="00EE40B8"/>
    <w:rsid w:val="00EE4C1E"/>
    <w:rsid w:val="00EE55E7"/>
    <w:rsid w:val="00EE68EE"/>
    <w:rsid w:val="00EE69EE"/>
    <w:rsid w:val="00EE7654"/>
    <w:rsid w:val="00EF15CE"/>
    <w:rsid w:val="00EF4D29"/>
    <w:rsid w:val="00EF5375"/>
    <w:rsid w:val="00EF6564"/>
    <w:rsid w:val="00F0152B"/>
    <w:rsid w:val="00F02149"/>
    <w:rsid w:val="00F0428D"/>
    <w:rsid w:val="00F042B5"/>
    <w:rsid w:val="00F1402F"/>
    <w:rsid w:val="00F20436"/>
    <w:rsid w:val="00F219A5"/>
    <w:rsid w:val="00F21E9B"/>
    <w:rsid w:val="00F26118"/>
    <w:rsid w:val="00F36142"/>
    <w:rsid w:val="00F44BE5"/>
    <w:rsid w:val="00F57C4D"/>
    <w:rsid w:val="00F62448"/>
    <w:rsid w:val="00F64AED"/>
    <w:rsid w:val="00F67D6B"/>
    <w:rsid w:val="00F720DE"/>
    <w:rsid w:val="00F75505"/>
    <w:rsid w:val="00F84535"/>
    <w:rsid w:val="00F93317"/>
    <w:rsid w:val="00FA0D0E"/>
    <w:rsid w:val="00FA2234"/>
    <w:rsid w:val="00FB2669"/>
    <w:rsid w:val="00FB26E5"/>
    <w:rsid w:val="00FB4AE7"/>
    <w:rsid w:val="00FC0597"/>
    <w:rsid w:val="00FC3A03"/>
    <w:rsid w:val="00FC3B8C"/>
    <w:rsid w:val="00FD0809"/>
    <w:rsid w:val="00FD2EEC"/>
    <w:rsid w:val="00FD3873"/>
    <w:rsid w:val="00FD5F24"/>
    <w:rsid w:val="00FD672D"/>
    <w:rsid w:val="00FE089C"/>
    <w:rsid w:val="00FE1286"/>
    <w:rsid w:val="00FE4208"/>
    <w:rsid w:val="00FE5358"/>
    <w:rsid w:val="00FE6D18"/>
    <w:rsid w:val="00FF0744"/>
    <w:rsid w:val="00FF4289"/>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A7263-9D78-433B-98D5-17FF2A62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7E51"/>
    <w:rPr>
      <w:rFonts w:ascii="Times New Roman" w:eastAsia="Times New Roman" w:hAnsi="Times New Roman"/>
      <w:bCs/>
      <w:sz w:val="28"/>
      <w:szCs w:val="24"/>
      <w:lang w:val="uk-UA"/>
    </w:rPr>
  </w:style>
  <w:style w:type="paragraph" w:styleId="1">
    <w:name w:val="heading 1"/>
    <w:basedOn w:val="a0"/>
    <w:next w:val="a0"/>
    <w:link w:val="10"/>
    <w:qFormat/>
    <w:rsid w:val="006F264A"/>
    <w:pPr>
      <w:keepNext/>
      <w:jc w:val="center"/>
      <w:outlineLvl w:val="0"/>
    </w:pPr>
    <w:rPr>
      <w:b/>
      <w:sz w:val="32"/>
    </w:rPr>
  </w:style>
  <w:style w:type="paragraph" w:styleId="2">
    <w:name w:val="heading 2"/>
    <w:basedOn w:val="a0"/>
    <w:next w:val="a0"/>
    <w:qFormat/>
    <w:rsid w:val="00714096"/>
    <w:pPr>
      <w:keepNext/>
      <w:spacing w:before="240" w:after="60"/>
      <w:outlineLvl w:val="1"/>
    </w:pPr>
    <w:rPr>
      <w:rFonts w:ascii="Arial" w:hAnsi="Arial" w:cs="Arial"/>
      <w:b/>
      <w:i/>
      <w:iCs/>
      <w:szCs w:val="28"/>
    </w:rPr>
  </w:style>
  <w:style w:type="paragraph" w:styleId="3">
    <w:name w:val="heading 3"/>
    <w:basedOn w:val="a0"/>
    <w:next w:val="a0"/>
    <w:qFormat/>
    <w:rsid w:val="00714096"/>
    <w:pPr>
      <w:keepNext/>
      <w:spacing w:before="240" w:after="60"/>
      <w:outlineLvl w:val="2"/>
    </w:pPr>
    <w:rPr>
      <w:rFonts w:ascii="Arial" w:hAnsi="Arial" w:cs="Arial"/>
      <w:b/>
      <w:sz w:val="26"/>
      <w:szCs w:val="26"/>
    </w:rPr>
  </w:style>
  <w:style w:type="paragraph" w:styleId="4">
    <w:name w:val="heading 4"/>
    <w:basedOn w:val="a0"/>
    <w:next w:val="a0"/>
    <w:qFormat/>
    <w:rsid w:val="00D95233"/>
    <w:pPr>
      <w:keepNext/>
      <w:spacing w:before="240" w:after="60"/>
      <w:outlineLvl w:val="3"/>
    </w:pPr>
    <w:rPr>
      <w:b/>
      <w:szCs w:val="28"/>
    </w:rPr>
  </w:style>
  <w:style w:type="paragraph" w:styleId="5">
    <w:name w:val="heading 5"/>
    <w:basedOn w:val="a0"/>
    <w:next w:val="a0"/>
    <w:qFormat/>
    <w:rsid w:val="00FE6D18"/>
    <w:pPr>
      <w:spacing w:before="240" w:after="60"/>
      <w:outlineLvl w:val="4"/>
    </w:pPr>
    <w:rPr>
      <w:b/>
      <w:i/>
      <w:iCs/>
      <w:sz w:val="26"/>
      <w:szCs w:val="26"/>
    </w:rPr>
  </w:style>
  <w:style w:type="paragraph" w:styleId="6">
    <w:name w:val="heading 6"/>
    <w:basedOn w:val="a0"/>
    <w:next w:val="a0"/>
    <w:qFormat/>
    <w:rsid w:val="005F6FDC"/>
    <w:pPr>
      <w:spacing w:before="240" w:after="60"/>
      <w:outlineLvl w:val="5"/>
    </w:pPr>
    <w:rPr>
      <w:b/>
      <w:sz w:val="22"/>
      <w:szCs w:val="22"/>
    </w:rPr>
  </w:style>
  <w:style w:type="paragraph" w:styleId="8">
    <w:name w:val="heading 8"/>
    <w:basedOn w:val="a0"/>
    <w:next w:val="a0"/>
    <w:qFormat/>
    <w:rsid w:val="005F6FDC"/>
    <w:pPr>
      <w:spacing w:before="240" w:after="60"/>
      <w:outlineLvl w:val="7"/>
    </w:pPr>
    <w:rPr>
      <w:bCs w:val="0"/>
      <w:i/>
      <w:iCs/>
      <w:sz w:val="24"/>
    </w:rPr>
  </w:style>
  <w:style w:type="paragraph" w:styleId="9">
    <w:name w:val="heading 9"/>
    <w:basedOn w:val="a0"/>
    <w:next w:val="a0"/>
    <w:qFormat/>
    <w:rsid w:val="006D66EF"/>
    <w:pPr>
      <w:keepNext/>
      <w:jc w:val="center"/>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F264A"/>
    <w:rPr>
      <w:rFonts w:ascii="Times New Roman" w:eastAsia="Times New Roman" w:hAnsi="Times New Roman" w:cs="Times New Roman"/>
      <w:b/>
      <w:bCs/>
      <w:sz w:val="32"/>
      <w:szCs w:val="24"/>
      <w:lang w:val="uk-UA" w:eastAsia="ru-RU"/>
    </w:rPr>
  </w:style>
  <w:style w:type="paragraph" w:styleId="a4">
    <w:name w:val="Subtitle"/>
    <w:basedOn w:val="a0"/>
    <w:qFormat/>
    <w:rsid w:val="000E6E1C"/>
    <w:pPr>
      <w:jc w:val="center"/>
    </w:pPr>
    <w:rPr>
      <w:bCs w:val="0"/>
    </w:rPr>
  </w:style>
  <w:style w:type="table" w:styleId="a5">
    <w:name w:val="Table Grid"/>
    <w:basedOn w:val="a2"/>
    <w:uiPriority w:val="39"/>
    <w:rsid w:val="000E6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D3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ru-RU"/>
    </w:rPr>
  </w:style>
  <w:style w:type="character" w:styleId="a6">
    <w:name w:val="Hyperlink"/>
    <w:rsid w:val="00FE6D18"/>
    <w:rPr>
      <w:color w:val="0000FF"/>
      <w:u w:val="single"/>
    </w:rPr>
  </w:style>
  <w:style w:type="paragraph" w:styleId="a7">
    <w:name w:val="Title"/>
    <w:basedOn w:val="a0"/>
    <w:link w:val="a8"/>
    <w:qFormat/>
    <w:rsid w:val="00714096"/>
    <w:pPr>
      <w:jc w:val="center"/>
    </w:pPr>
    <w:rPr>
      <w:b/>
    </w:rPr>
  </w:style>
  <w:style w:type="paragraph" w:styleId="a9">
    <w:name w:val="header"/>
    <w:basedOn w:val="a0"/>
    <w:rsid w:val="00714096"/>
    <w:pPr>
      <w:tabs>
        <w:tab w:val="center" w:pos="4153"/>
        <w:tab w:val="right" w:pos="8306"/>
      </w:tabs>
    </w:pPr>
    <w:rPr>
      <w:bCs w:val="0"/>
      <w:szCs w:val="20"/>
      <w:lang w:val="ru-RU"/>
    </w:rPr>
  </w:style>
  <w:style w:type="paragraph" w:customStyle="1" w:styleId="Default">
    <w:name w:val="Default"/>
    <w:rsid w:val="003124E9"/>
    <w:pPr>
      <w:autoSpaceDE w:val="0"/>
      <w:autoSpaceDN w:val="0"/>
      <w:adjustRightInd w:val="0"/>
    </w:pPr>
    <w:rPr>
      <w:rFonts w:ascii="Times New Roman" w:eastAsia="Times New Roman" w:hAnsi="Times New Roman"/>
      <w:color w:val="000000"/>
      <w:sz w:val="24"/>
      <w:szCs w:val="24"/>
    </w:rPr>
  </w:style>
  <w:style w:type="paragraph" w:styleId="aa">
    <w:name w:val="Body Text"/>
    <w:basedOn w:val="a0"/>
    <w:link w:val="ab"/>
    <w:rsid w:val="0018520B"/>
    <w:pPr>
      <w:jc w:val="both"/>
    </w:pPr>
    <w:rPr>
      <w:b/>
      <w:noProof/>
      <w:sz w:val="20"/>
      <w:szCs w:val="20"/>
      <w:lang w:val="ru-RU"/>
    </w:rPr>
  </w:style>
  <w:style w:type="character" w:customStyle="1" w:styleId="ab">
    <w:name w:val="Основний текст Знак"/>
    <w:link w:val="aa"/>
    <w:locked/>
    <w:rsid w:val="0018520B"/>
    <w:rPr>
      <w:b/>
      <w:bCs/>
      <w:noProof/>
      <w:lang w:val="ru-RU" w:eastAsia="ru-RU" w:bidi="ar-SA"/>
    </w:rPr>
  </w:style>
  <w:style w:type="paragraph" w:styleId="ac">
    <w:name w:val="Balloon Text"/>
    <w:basedOn w:val="a0"/>
    <w:semiHidden/>
    <w:rsid w:val="00303661"/>
    <w:rPr>
      <w:rFonts w:ascii="Tahoma" w:hAnsi="Tahoma" w:cs="Tahoma"/>
      <w:sz w:val="16"/>
      <w:szCs w:val="16"/>
    </w:rPr>
  </w:style>
  <w:style w:type="paragraph" w:customStyle="1" w:styleId="Style1">
    <w:name w:val="Style1"/>
    <w:basedOn w:val="a0"/>
    <w:rsid w:val="004F4E38"/>
    <w:pPr>
      <w:widowControl w:val="0"/>
      <w:autoSpaceDE w:val="0"/>
      <w:autoSpaceDN w:val="0"/>
      <w:adjustRightInd w:val="0"/>
      <w:spacing w:line="322" w:lineRule="exact"/>
      <w:ind w:firstLine="686"/>
      <w:jc w:val="both"/>
    </w:pPr>
    <w:rPr>
      <w:bCs w:val="0"/>
      <w:sz w:val="24"/>
      <w:lang w:val="ru-RU"/>
    </w:rPr>
  </w:style>
  <w:style w:type="character" w:customStyle="1" w:styleId="FontStyle11">
    <w:name w:val="Font Style11"/>
    <w:rsid w:val="004F4E38"/>
    <w:rPr>
      <w:rFonts w:ascii="Times New Roman" w:hAnsi="Times New Roman" w:cs="Times New Roman" w:hint="default"/>
      <w:sz w:val="24"/>
      <w:szCs w:val="24"/>
    </w:rPr>
  </w:style>
  <w:style w:type="character" w:customStyle="1" w:styleId="11">
    <w:name w:val="Заголовок №1_"/>
    <w:link w:val="12"/>
    <w:locked/>
    <w:rsid w:val="00C018ED"/>
    <w:rPr>
      <w:sz w:val="31"/>
      <w:szCs w:val="31"/>
      <w:shd w:val="clear" w:color="auto" w:fill="FFFFFF"/>
      <w:lang w:bidi="ar-SA"/>
    </w:rPr>
  </w:style>
  <w:style w:type="paragraph" w:customStyle="1" w:styleId="12">
    <w:name w:val="Заголовок №1"/>
    <w:basedOn w:val="a0"/>
    <w:link w:val="11"/>
    <w:rsid w:val="00C018ED"/>
    <w:pPr>
      <w:shd w:val="clear" w:color="auto" w:fill="FFFFFF"/>
      <w:spacing w:after="420" w:line="0" w:lineRule="atLeast"/>
      <w:outlineLvl w:val="0"/>
    </w:pPr>
    <w:rPr>
      <w:rFonts w:ascii="Calibri" w:eastAsia="Calibri" w:hAnsi="Calibri"/>
      <w:bCs w:val="0"/>
      <w:sz w:val="31"/>
      <w:szCs w:val="31"/>
      <w:shd w:val="clear" w:color="auto" w:fill="FFFFFF"/>
      <w:lang w:val="x-none" w:eastAsia="x-none"/>
    </w:rPr>
  </w:style>
  <w:style w:type="character" w:customStyle="1" w:styleId="10pt">
    <w:name w:val="Заголовок №1 + Інтервал 0 pt"/>
    <w:rsid w:val="00C018ED"/>
    <w:rPr>
      <w:rFonts w:ascii="Times New Roman" w:eastAsia="Times New Roman" w:hAnsi="Times New Roman" w:cs="Times New Roman" w:hint="default"/>
      <w:spacing w:val="10"/>
      <w:sz w:val="31"/>
      <w:szCs w:val="31"/>
      <w:shd w:val="clear" w:color="auto" w:fill="FFFFFF"/>
    </w:rPr>
  </w:style>
  <w:style w:type="paragraph" w:customStyle="1" w:styleId="FR2">
    <w:name w:val="FR2"/>
    <w:rsid w:val="00B850C4"/>
    <w:pPr>
      <w:widowControl w:val="0"/>
      <w:spacing w:line="300" w:lineRule="auto"/>
      <w:ind w:left="4000"/>
    </w:pPr>
    <w:rPr>
      <w:rFonts w:ascii="Times New Roman" w:hAnsi="Times New Roman"/>
      <w:sz w:val="24"/>
      <w:szCs w:val="24"/>
      <w:lang w:val="uk-UA"/>
    </w:rPr>
  </w:style>
  <w:style w:type="paragraph" w:customStyle="1" w:styleId="13">
    <w:name w:val="Знак Знак1"/>
    <w:basedOn w:val="a0"/>
    <w:rsid w:val="00395F7D"/>
    <w:rPr>
      <w:bCs w:val="0"/>
      <w:sz w:val="20"/>
      <w:szCs w:val="20"/>
      <w:lang w:val="en-US" w:eastAsia="en-US"/>
    </w:rPr>
  </w:style>
  <w:style w:type="paragraph" w:styleId="ad">
    <w:name w:val="Normal (Web)"/>
    <w:basedOn w:val="a0"/>
    <w:uiPriority w:val="99"/>
    <w:semiHidden/>
    <w:rsid w:val="007B1F64"/>
    <w:pPr>
      <w:spacing w:before="100" w:beforeAutospacing="1" w:after="100" w:afterAutospacing="1"/>
    </w:pPr>
    <w:rPr>
      <w:rFonts w:eastAsia="Calibri"/>
      <w:bCs w:val="0"/>
      <w:sz w:val="24"/>
      <w:lang w:eastAsia="uk-UA"/>
    </w:rPr>
  </w:style>
  <w:style w:type="paragraph" w:styleId="ae">
    <w:name w:val="Plain Text"/>
    <w:basedOn w:val="a0"/>
    <w:link w:val="af"/>
    <w:rsid w:val="00E36169"/>
    <w:rPr>
      <w:rFonts w:ascii="Courier New" w:eastAsia="Calibri" w:hAnsi="Courier New" w:cs="Courier New"/>
      <w:bCs w:val="0"/>
      <w:sz w:val="20"/>
      <w:szCs w:val="20"/>
    </w:rPr>
  </w:style>
  <w:style w:type="paragraph" w:styleId="af0">
    <w:name w:val="Body Text Indent"/>
    <w:basedOn w:val="a0"/>
    <w:rsid w:val="006D66EF"/>
    <w:pPr>
      <w:spacing w:line="360" w:lineRule="auto"/>
      <w:ind w:firstLine="851"/>
      <w:jc w:val="both"/>
    </w:pPr>
    <w:rPr>
      <w:bCs w:val="0"/>
      <w:szCs w:val="20"/>
    </w:rPr>
  </w:style>
  <w:style w:type="paragraph" w:styleId="30">
    <w:name w:val="Body Text Indent 3"/>
    <w:basedOn w:val="a0"/>
    <w:rsid w:val="006D66EF"/>
    <w:pPr>
      <w:spacing w:after="120"/>
      <w:ind w:left="283"/>
    </w:pPr>
    <w:rPr>
      <w:bCs w:val="0"/>
      <w:sz w:val="16"/>
      <w:szCs w:val="16"/>
      <w:lang w:val="ru-RU"/>
    </w:rPr>
  </w:style>
  <w:style w:type="paragraph" w:styleId="a">
    <w:name w:val="List Bullet"/>
    <w:basedOn w:val="a0"/>
    <w:rsid w:val="006D66EF"/>
    <w:pPr>
      <w:numPr>
        <w:numId w:val="1"/>
      </w:numPr>
    </w:pPr>
    <w:rPr>
      <w:bCs w:val="0"/>
      <w:sz w:val="24"/>
      <w:lang w:val="ru-RU"/>
    </w:rPr>
  </w:style>
  <w:style w:type="paragraph" w:styleId="af1">
    <w:name w:val="footer"/>
    <w:basedOn w:val="a0"/>
    <w:rsid w:val="006D66EF"/>
    <w:pPr>
      <w:tabs>
        <w:tab w:val="center" w:pos="4677"/>
        <w:tab w:val="right" w:pos="9355"/>
      </w:tabs>
    </w:pPr>
    <w:rPr>
      <w:bCs w:val="0"/>
      <w:sz w:val="24"/>
      <w:lang w:val="ru-RU"/>
    </w:rPr>
  </w:style>
  <w:style w:type="character" w:styleId="af2">
    <w:name w:val="page number"/>
    <w:basedOn w:val="a1"/>
    <w:rsid w:val="006D66EF"/>
  </w:style>
  <w:style w:type="paragraph" w:customStyle="1" w:styleId="14">
    <w:name w:val="Абзац списку1"/>
    <w:basedOn w:val="a0"/>
    <w:qFormat/>
    <w:rsid w:val="006D66EF"/>
    <w:pPr>
      <w:spacing w:after="200" w:line="276" w:lineRule="auto"/>
      <w:ind w:left="720"/>
      <w:contextualSpacing/>
    </w:pPr>
    <w:rPr>
      <w:rFonts w:ascii="Calibri" w:eastAsia="Calibri" w:hAnsi="Calibri"/>
      <w:bCs w:val="0"/>
      <w:sz w:val="22"/>
      <w:szCs w:val="22"/>
      <w:lang w:eastAsia="en-US"/>
    </w:rPr>
  </w:style>
  <w:style w:type="character" w:styleId="af3">
    <w:name w:val="Strong"/>
    <w:uiPriority w:val="22"/>
    <w:qFormat/>
    <w:rsid w:val="006D66EF"/>
    <w:rPr>
      <w:b/>
      <w:bCs/>
    </w:rPr>
  </w:style>
  <w:style w:type="paragraph" w:customStyle="1" w:styleId="15">
    <w:name w:val="Без інтервалів1"/>
    <w:qFormat/>
    <w:rsid w:val="006D66EF"/>
    <w:rPr>
      <w:sz w:val="22"/>
      <w:szCs w:val="22"/>
      <w:lang w:val="uk-UA" w:eastAsia="en-US"/>
    </w:rPr>
  </w:style>
  <w:style w:type="paragraph" w:styleId="20">
    <w:name w:val="Body Text Indent 2"/>
    <w:basedOn w:val="a0"/>
    <w:rsid w:val="005F6FDC"/>
    <w:pPr>
      <w:spacing w:after="120" w:line="480" w:lineRule="auto"/>
      <w:ind w:left="283"/>
    </w:pPr>
    <w:rPr>
      <w:bCs w:val="0"/>
      <w:sz w:val="24"/>
    </w:rPr>
  </w:style>
  <w:style w:type="character" w:customStyle="1" w:styleId="af">
    <w:name w:val="Текст Знак"/>
    <w:link w:val="ae"/>
    <w:locked/>
    <w:rsid w:val="005F6FDC"/>
    <w:rPr>
      <w:rFonts w:ascii="Courier New" w:hAnsi="Courier New" w:cs="Courier New"/>
      <w:lang w:val="uk-UA" w:eastAsia="ru-RU" w:bidi="ar-SA"/>
    </w:rPr>
  </w:style>
  <w:style w:type="paragraph" w:customStyle="1" w:styleId="21">
    <w:name w:val="Основний текст 21"/>
    <w:basedOn w:val="a0"/>
    <w:rsid w:val="005F6FDC"/>
    <w:pPr>
      <w:widowControl w:val="0"/>
      <w:spacing w:before="260" w:line="259" w:lineRule="auto"/>
      <w:ind w:firstLine="709"/>
      <w:jc w:val="both"/>
    </w:pPr>
    <w:rPr>
      <w:bCs w:val="0"/>
      <w:szCs w:val="20"/>
    </w:rPr>
  </w:style>
  <w:style w:type="paragraph" w:customStyle="1" w:styleId="FR1">
    <w:name w:val="FR1"/>
    <w:rsid w:val="005F6FDC"/>
    <w:pPr>
      <w:widowControl w:val="0"/>
      <w:spacing w:before="240" w:line="259" w:lineRule="auto"/>
      <w:jc w:val="both"/>
    </w:pPr>
    <w:rPr>
      <w:rFonts w:ascii="Times New Roman" w:eastAsia="Times New Roman" w:hAnsi="Times New Roman"/>
      <w:sz w:val="28"/>
      <w:szCs w:val="28"/>
      <w:lang w:val="uk-UA"/>
    </w:rPr>
  </w:style>
  <w:style w:type="paragraph" w:customStyle="1" w:styleId="16">
    <w:name w:val="Цитата1"/>
    <w:basedOn w:val="a0"/>
    <w:rsid w:val="005F6FDC"/>
    <w:pPr>
      <w:widowControl w:val="0"/>
      <w:ind w:left="360" w:right="200" w:hanging="360"/>
      <w:jc w:val="both"/>
    </w:pPr>
    <w:rPr>
      <w:bCs w:val="0"/>
      <w:szCs w:val="28"/>
    </w:rPr>
  </w:style>
  <w:style w:type="paragraph" w:styleId="af4">
    <w:name w:val="List Paragraph"/>
    <w:basedOn w:val="a0"/>
    <w:uiPriority w:val="34"/>
    <w:qFormat/>
    <w:rsid w:val="005F6FDC"/>
    <w:pPr>
      <w:ind w:left="720"/>
    </w:pPr>
    <w:rPr>
      <w:bCs w:val="0"/>
      <w:sz w:val="20"/>
      <w:szCs w:val="20"/>
    </w:rPr>
  </w:style>
  <w:style w:type="character" w:customStyle="1" w:styleId="af5">
    <w:name w:val="Основной текст с отступом Знак"/>
    <w:rsid w:val="005F6FDC"/>
    <w:rPr>
      <w:noProof w:val="0"/>
      <w:sz w:val="28"/>
      <w:lang w:val="uk-UA" w:eastAsia="ru-RU" w:bidi="ar-SA"/>
    </w:rPr>
  </w:style>
  <w:style w:type="character" w:customStyle="1" w:styleId="date-display-single">
    <w:name w:val="date-display-single"/>
    <w:basedOn w:val="a1"/>
    <w:rsid w:val="005F6FDC"/>
  </w:style>
  <w:style w:type="paragraph" w:styleId="22">
    <w:name w:val="Body Text 2"/>
    <w:basedOn w:val="a0"/>
    <w:rsid w:val="00D95233"/>
    <w:rPr>
      <w:bCs w:val="0"/>
      <w:szCs w:val="20"/>
    </w:rPr>
  </w:style>
  <w:style w:type="paragraph" w:customStyle="1" w:styleId="af6">
    <w:name w:val="Знак Знак Знак"/>
    <w:basedOn w:val="a0"/>
    <w:rsid w:val="00D95233"/>
    <w:rPr>
      <w:rFonts w:ascii="Verdana" w:hAnsi="Verdana" w:cs="Verdana"/>
      <w:bCs w:val="0"/>
      <w:sz w:val="20"/>
      <w:szCs w:val="20"/>
      <w:lang w:val="en-US" w:eastAsia="en-US"/>
    </w:rPr>
  </w:style>
  <w:style w:type="paragraph" w:customStyle="1" w:styleId="Style8">
    <w:name w:val="Style8"/>
    <w:basedOn w:val="a0"/>
    <w:rsid w:val="00D95233"/>
    <w:pPr>
      <w:widowControl w:val="0"/>
      <w:autoSpaceDE w:val="0"/>
      <w:autoSpaceDN w:val="0"/>
      <w:adjustRightInd w:val="0"/>
      <w:spacing w:line="325" w:lineRule="exact"/>
      <w:ind w:firstLine="614"/>
      <w:jc w:val="both"/>
    </w:pPr>
    <w:rPr>
      <w:bCs w:val="0"/>
      <w:sz w:val="24"/>
      <w:lang w:val="ru-RU"/>
    </w:rPr>
  </w:style>
  <w:style w:type="character" w:customStyle="1" w:styleId="FontStyle12">
    <w:name w:val="Font Style12"/>
    <w:rsid w:val="00D95233"/>
    <w:rPr>
      <w:rFonts w:ascii="Times New Roman" w:hAnsi="Times New Roman" w:cs="Times New Roman"/>
      <w:sz w:val="26"/>
      <w:szCs w:val="26"/>
    </w:rPr>
  </w:style>
  <w:style w:type="paragraph" w:customStyle="1" w:styleId="Style2">
    <w:name w:val="Style2"/>
    <w:basedOn w:val="a0"/>
    <w:rsid w:val="00D95233"/>
    <w:pPr>
      <w:widowControl w:val="0"/>
      <w:autoSpaceDE w:val="0"/>
      <w:autoSpaceDN w:val="0"/>
      <w:adjustRightInd w:val="0"/>
    </w:pPr>
    <w:rPr>
      <w:bCs w:val="0"/>
      <w:sz w:val="24"/>
      <w:lang w:val="ru-RU"/>
    </w:rPr>
  </w:style>
  <w:style w:type="paragraph" w:customStyle="1" w:styleId="Style3">
    <w:name w:val="Style3"/>
    <w:basedOn w:val="a0"/>
    <w:rsid w:val="00D95233"/>
    <w:pPr>
      <w:widowControl w:val="0"/>
      <w:autoSpaceDE w:val="0"/>
      <w:autoSpaceDN w:val="0"/>
      <w:adjustRightInd w:val="0"/>
      <w:spacing w:line="211" w:lineRule="exact"/>
    </w:pPr>
    <w:rPr>
      <w:bCs w:val="0"/>
      <w:sz w:val="24"/>
      <w:lang w:val="ru-RU"/>
    </w:rPr>
  </w:style>
  <w:style w:type="character" w:customStyle="1" w:styleId="FontStyle14">
    <w:name w:val="Font Style14"/>
    <w:rsid w:val="00D95233"/>
    <w:rPr>
      <w:rFonts w:ascii="Times New Roman" w:hAnsi="Times New Roman" w:cs="Times New Roman"/>
      <w:sz w:val="24"/>
      <w:szCs w:val="24"/>
    </w:rPr>
  </w:style>
  <w:style w:type="character" w:customStyle="1" w:styleId="FontStyle13">
    <w:name w:val="Font Style13"/>
    <w:rsid w:val="00D95233"/>
    <w:rPr>
      <w:rFonts w:ascii="Arial Narrow" w:hAnsi="Arial Narrow" w:cs="Arial Narrow"/>
      <w:i/>
      <w:iCs/>
      <w:color w:val="000000"/>
      <w:spacing w:val="-10"/>
      <w:sz w:val="24"/>
      <w:szCs w:val="24"/>
    </w:rPr>
  </w:style>
  <w:style w:type="paragraph" w:customStyle="1" w:styleId="Style6">
    <w:name w:val="Style6"/>
    <w:basedOn w:val="a0"/>
    <w:rsid w:val="00D95233"/>
    <w:pPr>
      <w:widowControl w:val="0"/>
      <w:autoSpaceDE w:val="0"/>
      <w:autoSpaceDN w:val="0"/>
      <w:adjustRightInd w:val="0"/>
      <w:spacing w:line="326" w:lineRule="exact"/>
    </w:pPr>
    <w:rPr>
      <w:bCs w:val="0"/>
      <w:sz w:val="24"/>
      <w:lang w:val="ru-RU"/>
    </w:rPr>
  </w:style>
  <w:style w:type="paragraph" w:customStyle="1" w:styleId="Style7">
    <w:name w:val="Style7"/>
    <w:basedOn w:val="a0"/>
    <w:rsid w:val="00D95233"/>
    <w:pPr>
      <w:widowControl w:val="0"/>
      <w:autoSpaceDE w:val="0"/>
      <w:autoSpaceDN w:val="0"/>
      <w:adjustRightInd w:val="0"/>
      <w:spacing w:line="321" w:lineRule="exact"/>
      <w:ind w:firstLine="490"/>
      <w:jc w:val="both"/>
    </w:pPr>
    <w:rPr>
      <w:bCs w:val="0"/>
      <w:sz w:val="24"/>
      <w:lang w:val="ru-RU"/>
    </w:rPr>
  </w:style>
  <w:style w:type="character" w:customStyle="1" w:styleId="FontStyle15">
    <w:name w:val="Font Style15"/>
    <w:rsid w:val="00D95233"/>
    <w:rPr>
      <w:rFonts w:ascii="Times New Roman" w:hAnsi="Times New Roman" w:cs="Times New Roman"/>
      <w:sz w:val="26"/>
      <w:szCs w:val="26"/>
    </w:rPr>
  </w:style>
  <w:style w:type="character" w:customStyle="1" w:styleId="FontStyle18">
    <w:name w:val="Font Style18"/>
    <w:rsid w:val="00E978CF"/>
    <w:rPr>
      <w:rFonts w:ascii="Times New Roman" w:hAnsi="Times New Roman" w:cs="Times New Roman" w:hint="default"/>
      <w:sz w:val="26"/>
      <w:szCs w:val="26"/>
    </w:rPr>
  </w:style>
  <w:style w:type="paragraph" w:customStyle="1" w:styleId="Style5">
    <w:name w:val="Style5"/>
    <w:basedOn w:val="a0"/>
    <w:rsid w:val="00E978CF"/>
    <w:pPr>
      <w:widowControl w:val="0"/>
      <w:autoSpaceDE w:val="0"/>
      <w:autoSpaceDN w:val="0"/>
      <w:adjustRightInd w:val="0"/>
      <w:spacing w:line="321" w:lineRule="exact"/>
    </w:pPr>
    <w:rPr>
      <w:bCs w:val="0"/>
      <w:sz w:val="24"/>
      <w:lang w:val="ru-RU"/>
    </w:rPr>
  </w:style>
  <w:style w:type="character" w:customStyle="1" w:styleId="apple-converted-space">
    <w:name w:val="apple-converted-space"/>
    <w:basedOn w:val="a1"/>
    <w:rsid w:val="00B56AF5"/>
  </w:style>
  <w:style w:type="character" w:customStyle="1" w:styleId="HTML0">
    <w:name w:val="Стандартний HTML Знак"/>
    <w:link w:val="HTML"/>
    <w:locked/>
    <w:rsid w:val="005F78AE"/>
    <w:rPr>
      <w:rFonts w:ascii="Courier New" w:hAnsi="Courier New" w:cs="Courier New"/>
      <w:lang w:val="ru-RU" w:eastAsia="ru-RU" w:bidi="ar-SA"/>
    </w:rPr>
  </w:style>
  <w:style w:type="character" w:customStyle="1" w:styleId="a8">
    <w:name w:val="Назва Знак"/>
    <w:link w:val="a7"/>
    <w:rsid w:val="00E85720"/>
    <w:rPr>
      <w:rFonts w:ascii="Times New Roman" w:eastAsia="Times New Roman" w:hAnsi="Times New Roman"/>
      <w:b/>
      <w:bCs/>
      <w:sz w:val="28"/>
      <w:szCs w:val="24"/>
      <w:lang w:val="uk-UA"/>
    </w:rPr>
  </w:style>
  <w:style w:type="character" w:styleId="af7">
    <w:name w:val="Emphasis"/>
    <w:basedOn w:val="a1"/>
    <w:uiPriority w:val="20"/>
    <w:qFormat/>
    <w:rsid w:val="00325E16"/>
    <w:rPr>
      <w:i/>
      <w:iCs/>
    </w:rPr>
  </w:style>
  <w:style w:type="character" w:customStyle="1" w:styleId="af8">
    <w:name w:val="Основной текст_"/>
    <w:basedOn w:val="a1"/>
    <w:link w:val="17"/>
    <w:locked/>
    <w:rsid w:val="004B19F9"/>
    <w:rPr>
      <w:rFonts w:ascii="Times New Roman" w:eastAsia="Times New Roman" w:hAnsi="Times New Roman"/>
      <w:sz w:val="26"/>
      <w:szCs w:val="26"/>
      <w:shd w:val="clear" w:color="auto" w:fill="FFFFFF"/>
    </w:rPr>
  </w:style>
  <w:style w:type="paragraph" w:customStyle="1" w:styleId="17">
    <w:name w:val="Основной текст1"/>
    <w:basedOn w:val="a0"/>
    <w:link w:val="af8"/>
    <w:rsid w:val="004B19F9"/>
    <w:pPr>
      <w:widowControl w:val="0"/>
      <w:shd w:val="clear" w:color="auto" w:fill="FFFFFF"/>
      <w:spacing w:before="660" w:after="420" w:line="0" w:lineRule="atLeast"/>
      <w:ind w:hanging="380"/>
      <w:jc w:val="center"/>
    </w:pPr>
    <w:rPr>
      <w:bCs w:val="0"/>
      <w:sz w:val="26"/>
      <w:szCs w:val="26"/>
      <w:lang w:val="ru-RU"/>
    </w:rPr>
  </w:style>
  <w:style w:type="paragraph" w:customStyle="1" w:styleId="rvps7">
    <w:name w:val="rvps7"/>
    <w:basedOn w:val="a0"/>
    <w:rsid w:val="002D0BDC"/>
    <w:pPr>
      <w:spacing w:before="100" w:beforeAutospacing="1" w:after="100" w:afterAutospacing="1"/>
    </w:pPr>
    <w:rPr>
      <w:bCs w:val="0"/>
      <w:sz w:val="24"/>
      <w:lang w:eastAsia="uk-UA"/>
    </w:rPr>
  </w:style>
  <w:style w:type="character" w:customStyle="1" w:styleId="rvts15">
    <w:name w:val="rvts15"/>
    <w:basedOn w:val="a1"/>
    <w:rsid w:val="002D0BDC"/>
  </w:style>
  <w:style w:type="paragraph" w:customStyle="1" w:styleId="rvps2">
    <w:name w:val="rvps2"/>
    <w:basedOn w:val="a0"/>
    <w:rsid w:val="002D0BDC"/>
    <w:pPr>
      <w:spacing w:before="100" w:beforeAutospacing="1" w:after="100" w:afterAutospacing="1"/>
    </w:pPr>
    <w:rPr>
      <w:bCs w:val="0"/>
      <w:sz w:val="24"/>
      <w:lang w:eastAsia="uk-UA"/>
    </w:rPr>
  </w:style>
  <w:style w:type="character" w:customStyle="1" w:styleId="rvts96">
    <w:name w:val="rvts96"/>
    <w:basedOn w:val="a1"/>
    <w:rsid w:val="00A83A2E"/>
  </w:style>
  <w:style w:type="paragraph" w:customStyle="1" w:styleId="rvps6">
    <w:name w:val="rvps6"/>
    <w:basedOn w:val="a0"/>
    <w:rsid w:val="00C70EEC"/>
    <w:pPr>
      <w:spacing w:before="100" w:beforeAutospacing="1" w:after="100" w:afterAutospacing="1"/>
    </w:pPr>
    <w:rPr>
      <w:bCs w:val="0"/>
      <w:sz w:val="24"/>
      <w:lang w:val="en-US" w:eastAsia="en-US"/>
    </w:rPr>
  </w:style>
  <w:style w:type="character" w:customStyle="1" w:styleId="rvts23">
    <w:name w:val="rvts23"/>
    <w:basedOn w:val="a1"/>
    <w:rsid w:val="00C7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4171">
      <w:bodyDiv w:val="1"/>
      <w:marLeft w:val="0"/>
      <w:marRight w:val="0"/>
      <w:marTop w:val="0"/>
      <w:marBottom w:val="0"/>
      <w:divBdr>
        <w:top w:val="none" w:sz="0" w:space="0" w:color="auto"/>
        <w:left w:val="none" w:sz="0" w:space="0" w:color="auto"/>
        <w:bottom w:val="none" w:sz="0" w:space="0" w:color="auto"/>
        <w:right w:val="none" w:sz="0" w:space="0" w:color="auto"/>
      </w:divBdr>
    </w:div>
    <w:div w:id="225452444">
      <w:bodyDiv w:val="1"/>
      <w:marLeft w:val="0"/>
      <w:marRight w:val="0"/>
      <w:marTop w:val="0"/>
      <w:marBottom w:val="0"/>
      <w:divBdr>
        <w:top w:val="none" w:sz="0" w:space="0" w:color="auto"/>
        <w:left w:val="none" w:sz="0" w:space="0" w:color="auto"/>
        <w:bottom w:val="none" w:sz="0" w:space="0" w:color="auto"/>
        <w:right w:val="none" w:sz="0" w:space="0" w:color="auto"/>
      </w:divBdr>
    </w:div>
    <w:div w:id="340737070">
      <w:bodyDiv w:val="1"/>
      <w:marLeft w:val="0"/>
      <w:marRight w:val="0"/>
      <w:marTop w:val="0"/>
      <w:marBottom w:val="0"/>
      <w:divBdr>
        <w:top w:val="none" w:sz="0" w:space="0" w:color="auto"/>
        <w:left w:val="none" w:sz="0" w:space="0" w:color="auto"/>
        <w:bottom w:val="none" w:sz="0" w:space="0" w:color="auto"/>
        <w:right w:val="none" w:sz="0" w:space="0" w:color="auto"/>
      </w:divBdr>
    </w:div>
    <w:div w:id="400564710">
      <w:bodyDiv w:val="1"/>
      <w:marLeft w:val="0"/>
      <w:marRight w:val="0"/>
      <w:marTop w:val="0"/>
      <w:marBottom w:val="0"/>
      <w:divBdr>
        <w:top w:val="none" w:sz="0" w:space="0" w:color="auto"/>
        <w:left w:val="none" w:sz="0" w:space="0" w:color="auto"/>
        <w:bottom w:val="none" w:sz="0" w:space="0" w:color="auto"/>
        <w:right w:val="none" w:sz="0" w:space="0" w:color="auto"/>
      </w:divBdr>
    </w:div>
    <w:div w:id="440689795">
      <w:bodyDiv w:val="1"/>
      <w:marLeft w:val="0"/>
      <w:marRight w:val="0"/>
      <w:marTop w:val="0"/>
      <w:marBottom w:val="0"/>
      <w:divBdr>
        <w:top w:val="none" w:sz="0" w:space="0" w:color="auto"/>
        <w:left w:val="none" w:sz="0" w:space="0" w:color="auto"/>
        <w:bottom w:val="none" w:sz="0" w:space="0" w:color="auto"/>
        <w:right w:val="none" w:sz="0" w:space="0" w:color="auto"/>
      </w:divBdr>
    </w:div>
    <w:div w:id="476412619">
      <w:bodyDiv w:val="1"/>
      <w:marLeft w:val="0"/>
      <w:marRight w:val="0"/>
      <w:marTop w:val="0"/>
      <w:marBottom w:val="0"/>
      <w:divBdr>
        <w:top w:val="none" w:sz="0" w:space="0" w:color="auto"/>
        <w:left w:val="none" w:sz="0" w:space="0" w:color="auto"/>
        <w:bottom w:val="none" w:sz="0" w:space="0" w:color="auto"/>
        <w:right w:val="none" w:sz="0" w:space="0" w:color="auto"/>
      </w:divBdr>
    </w:div>
    <w:div w:id="510294650">
      <w:bodyDiv w:val="1"/>
      <w:marLeft w:val="0"/>
      <w:marRight w:val="0"/>
      <w:marTop w:val="0"/>
      <w:marBottom w:val="0"/>
      <w:divBdr>
        <w:top w:val="none" w:sz="0" w:space="0" w:color="auto"/>
        <w:left w:val="none" w:sz="0" w:space="0" w:color="auto"/>
        <w:bottom w:val="none" w:sz="0" w:space="0" w:color="auto"/>
        <w:right w:val="none" w:sz="0" w:space="0" w:color="auto"/>
      </w:divBdr>
    </w:div>
    <w:div w:id="671418162">
      <w:bodyDiv w:val="1"/>
      <w:marLeft w:val="0"/>
      <w:marRight w:val="0"/>
      <w:marTop w:val="0"/>
      <w:marBottom w:val="0"/>
      <w:divBdr>
        <w:top w:val="none" w:sz="0" w:space="0" w:color="auto"/>
        <w:left w:val="none" w:sz="0" w:space="0" w:color="auto"/>
        <w:bottom w:val="none" w:sz="0" w:space="0" w:color="auto"/>
        <w:right w:val="none" w:sz="0" w:space="0" w:color="auto"/>
      </w:divBdr>
    </w:div>
    <w:div w:id="676157303">
      <w:bodyDiv w:val="1"/>
      <w:marLeft w:val="0"/>
      <w:marRight w:val="0"/>
      <w:marTop w:val="0"/>
      <w:marBottom w:val="0"/>
      <w:divBdr>
        <w:top w:val="none" w:sz="0" w:space="0" w:color="auto"/>
        <w:left w:val="none" w:sz="0" w:space="0" w:color="auto"/>
        <w:bottom w:val="none" w:sz="0" w:space="0" w:color="auto"/>
        <w:right w:val="none" w:sz="0" w:space="0" w:color="auto"/>
      </w:divBdr>
    </w:div>
    <w:div w:id="742798200">
      <w:bodyDiv w:val="1"/>
      <w:marLeft w:val="0"/>
      <w:marRight w:val="0"/>
      <w:marTop w:val="0"/>
      <w:marBottom w:val="0"/>
      <w:divBdr>
        <w:top w:val="none" w:sz="0" w:space="0" w:color="auto"/>
        <w:left w:val="none" w:sz="0" w:space="0" w:color="auto"/>
        <w:bottom w:val="none" w:sz="0" w:space="0" w:color="auto"/>
        <w:right w:val="none" w:sz="0" w:space="0" w:color="auto"/>
      </w:divBdr>
    </w:div>
    <w:div w:id="956065802">
      <w:bodyDiv w:val="1"/>
      <w:marLeft w:val="0"/>
      <w:marRight w:val="0"/>
      <w:marTop w:val="0"/>
      <w:marBottom w:val="0"/>
      <w:divBdr>
        <w:top w:val="none" w:sz="0" w:space="0" w:color="auto"/>
        <w:left w:val="none" w:sz="0" w:space="0" w:color="auto"/>
        <w:bottom w:val="none" w:sz="0" w:space="0" w:color="auto"/>
        <w:right w:val="none" w:sz="0" w:space="0" w:color="auto"/>
      </w:divBdr>
    </w:div>
    <w:div w:id="962612795">
      <w:bodyDiv w:val="1"/>
      <w:marLeft w:val="0"/>
      <w:marRight w:val="0"/>
      <w:marTop w:val="0"/>
      <w:marBottom w:val="0"/>
      <w:divBdr>
        <w:top w:val="none" w:sz="0" w:space="0" w:color="auto"/>
        <w:left w:val="none" w:sz="0" w:space="0" w:color="auto"/>
        <w:bottom w:val="none" w:sz="0" w:space="0" w:color="auto"/>
        <w:right w:val="none" w:sz="0" w:space="0" w:color="auto"/>
      </w:divBdr>
    </w:div>
    <w:div w:id="973678197">
      <w:bodyDiv w:val="1"/>
      <w:marLeft w:val="0"/>
      <w:marRight w:val="0"/>
      <w:marTop w:val="0"/>
      <w:marBottom w:val="0"/>
      <w:divBdr>
        <w:top w:val="none" w:sz="0" w:space="0" w:color="auto"/>
        <w:left w:val="none" w:sz="0" w:space="0" w:color="auto"/>
        <w:bottom w:val="none" w:sz="0" w:space="0" w:color="auto"/>
        <w:right w:val="none" w:sz="0" w:space="0" w:color="auto"/>
      </w:divBdr>
    </w:div>
    <w:div w:id="999505586">
      <w:bodyDiv w:val="1"/>
      <w:marLeft w:val="0"/>
      <w:marRight w:val="0"/>
      <w:marTop w:val="0"/>
      <w:marBottom w:val="0"/>
      <w:divBdr>
        <w:top w:val="none" w:sz="0" w:space="0" w:color="auto"/>
        <w:left w:val="none" w:sz="0" w:space="0" w:color="auto"/>
        <w:bottom w:val="none" w:sz="0" w:space="0" w:color="auto"/>
        <w:right w:val="none" w:sz="0" w:space="0" w:color="auto"/>
      </w:divBdr>
    </w:div>
    <w:div w:id="1082675656">
      <w:bodyDiv w:val="1"/>
      <w:marLeft w:val="0"/>
      <w:marRight w:val="0"/>
      <w:marTop w:val="0"/>
      <w:marBottom w:val="0"/>
      <w:divBdr>
        <w:top w:val="none" w:sz="0" w:space="0" w:color="auto"/>
        <w:left w:val="none" w:sz="0" w:space="0" w:color="auto"/>
        <w:bottom w:val="none" w:sz="0" w:space="0" w:color="auto"/>
        <w:right w:val="none" w:sz="0" w:space="0" w:color="auto"/>
      </w:divBdr>
    </w:div>
    <w:div w:id="1328561346">
      <w:bodyDiv w:val="1"/>
      <w:marLeft w:val="0"/>
      <w:marRight w:val="0"/>
      <w:marTop w:val="0"/>
      <w:marBottom w:val="0"/>
      <w:divBdr>
        <w:top w:val="none" w:sz="0" w:space="0" w:color="auto"/>
        <w:left w:val="none" w:sz="0" w:space="0" w:color="auto"/>
        <w:bottom w:val="none" w:sz="0" w:space="0" w:color="auto"/>
        <w:right w:val="none" w:sz="0" w:space="0" w:color="auto"/>
      </w:divBdr>
    </w:div>
    <w:div w:id="1343122998">
      <w:bodyDiv w:val="1"/>
      <w:marLeft w:val="0"/>
      <w:marRight w:val="0"/>
      <w:marTop w:val="0"/>
      <w:marBottom w:val="0"/>
      <w:divBdr>
        <w:top w:val="none" w:sz="0" w:space="0" w:color="auto"/>
        <w:left w:val="none" w:sz="0" w:space="0" w:color="auto"/>
        <w:bottom w:val="none" w:sz="0" w:space="0" w:color="auto"/>
        <w:right w:val="none" w:sz="0" w:space="0" w:color="auto"/>
      </w:divBdr>
    </w:div>
    <w:div w:id="1435711021">
      <w:bodyDiv w:val="1"/>
      <w:marLeft w:val="0"/>
      <w:marRight w:val="0"/>
      <w:marTop w:val="0"/>
      <w:marBottom w:val="0"/>
      <w:divBdr>
        <w:top w:val="none" w:sz="0" w:space="0" w:color="auto"/>
        <w:left w:val="none" w:sz="0" w:space="0" w:color="auto"/>
        <w:bottom w:val="none" w:sz="0" w:space="0" w:color="auto"/>
        <w:right w:val="none" w:sz="0" w:space="0" w:color="auto"/>
      </w:divBdr>
    </w:div>
    <w:div w:id="1530335170">
      <w:bodyDiv w:val="1"/>
      <w:marLeft w:val="0"/>
      <w:marRight w:val="0"/>
      <w:marTop w:val="0"/>
      <w:marBottom w:val="0"/>
      <w:divBdr>
        <w:top w:val="none" w:sz="0" w:space="0" w:color="auto"/>
        <w:left w:val="none" w:sz="0" w:space="0" w:color="auto"/>
        <w:bottom w:val="none" w:sz="0" w:space="0" w:color="auto"/>
        <w:right w:val="none" w:sz="0" w:space="0" w:color="auto"/>
      </w:divBdr>
    </w:div>
    <w:div w:id="1770929533">
      <w:bodyDiv w:val="1"/>
      <w:marLeft w:val="0"/>
      <w:marRight w:val="0"/>
      <w:marTop w:val="0"/>
      <w:marBottom w:val="0"/>
      <w:divBdr>
        <w:top w:val="none" w:sz="0" w:space="0" w:color="auto"/>
        <w:left w:val="none" w:sz="0" w:space="0" w:color="auto"/>
        <w:bottom w:val="none" w:sz="0" w:space="0" w:color="auto"/>
        <w:right w:val="none" w:sz="0" w:space="0" w:color="auto"/>
      </w:divBdr>
    </w:div>
    <w:div w:id="1808736225">
      <w:bodyDiv w:val="1"/>
      <w:marLeft w:val="0"/>
      <w:marRight w:val="0"/>
      <w:marTop w:val="0"/>
      <w:marBottom w:val="0"/>
      <w:divBdr>
        <w:top w:val="none" w:sz="0" w:space="0" w:color="auto"/>
        <w:left w:val="none" w:sz="0" w:space="0" w:color="auto"/>
        <w:bottom w:val="none" w:sz="0" w:space="0" w:color="auto"/>
        <w:right w:val="none" w:sz="0" w:space="0" w:color="auto"/>
      </w:divBdr>
    </w:div>
    <w:div w:id="1834878763">
      <w:bodyDiv w:val="1"/>
      <w:marLeft w:val="0"/>
      <w:marRight w:val="0"/>
      <w:marTop w:val="0"/>
      <w:marBottom w:val="0"/>
      <w:divBdr>
        <w:top w:val="none" w:sz="0" w:space="0" w:color="auto"/>
        <w:left w:val="none" w:sz="0" w:space="0" w:color="auto"/>
        <w:bottom w:val="none" w:sz="0" w:space="0" w:color="auto"/>
        <w:right w:val="none" w:sz="0" w:space="0" w:color="auto"/>
      </w:divBdr>
    </w:div>
    <w:div w:id="1845631836">
      <w:bodyDiv w:val="1"/>
      <w:marLeft w:val="0"/>
      <w:marRight w:val="0"/>
      <w:marTop w:val="0"/>
      <w:marBottom w:val="0"/>
      <w:divBdr>
        <w:top w:val="none" w:sz="0" w:space="0" w:color="auto"/>
        <w:left w:val="none" w:sz="0" w:space="0" w:color="auto"/>
        <w:bottom w:val="none" w:sz="0" w:space="0" w:color="auto"/>
        <w:right w:val="none" w:sz="0" w:space="0" w:color="auto"/>
      </w:divBdr>
    </w:div>
    <w:div w:id="1943875636">
      <w:bodyDiv w:val="1"/>
      <w:marLeft w:val="0"/>
      <w:marRight w:val="0"/>
      <w:marTop w:val="0"/>
      <w:marBottom w:val="0"/>
      <w:divBdr>
        <w:top w:val="none" w:sz="0" w:space="0" w:color="auto"/>
        <w:left w:val="none" w:sz="0" w:space="0" w:color="auto"/>
        <w:bottom w:val="none" w:sz="0" w:space="0" w:color="auto"/>
        <w:right w:val="none" w:sz="0" w:space="0" w:color="auto"/>
      </w:divBdr>
    </w:div>
    <w:div w:id="2011638378">
      <w:bodyDiv w:val="1"/>
      <w:marLeft w:val="0"/>
      <w:marRight w:val="0"/>
      <w:marTop w:val="0"/>
      <w:marBottom w:val="0"/>
      <w:divBdr>
        <w:top w:val="none" w:sz="0" w:space="0" w:color="auto"/>
        <w:left w:val="none" w:sz="0" w:space="0" w:color="auto"/>
        <w:bottom w:val="none" w:sz="0" w:space="0" w:color="auto"/>
        <w:right w:val="none" w:sz="0" w:space="0" w:color="auto"/>
      </w:divBdr>
    </w:div>
    <w:div w:id="2084839746">
      <w:bodyDiv w:val="1"/>
      <w:marLeft w:val="0"/>
      <w:marRight w:val="0"/>
      <w:marTop w:val="0"/>
      <w:marBottom w:val="0"/>
      <w:divBdr>
        <w:top w:val="none" w:sz="0" w:space="0" w:color="auto"/>
        <w:left w:val="none" w:sz="0" w:space="0" w:color="auto"/>
        <w:bottom w:val="none" w:sz="0" w:space="0" w:color="auto"/>
        <w:right w:val="none" w:sz="0" w:space="0" w:color="auto"/>
      </w:divBdr>
    </w:div>
    <w:div w:id="2126922847">
      <w:bodyDiv w:val="1"/>
      <w:marLeft w:val="0"/>
      <w:marRight w:val="0"/>
      <w:marTop w:val="0"/>
      <w:marBottom w:val="0"/>
      <w:divBdr>
        <w:top w:val="none" w:sz="0" w:space="0" w:color="auto"/>
        <w:left w:val="none" w:sz="0" w:space="0" w:color="auto"/>
        <w:bottom w:val="none" w:sz="0" w:space="0" w:color="auto"/>
        <w:right w:val="none" w:sz="0" w:space="0" w:color="auto"/>
      </w:divBdr>
    </w:div>
    <w:div w:id="21381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0111-20/conv/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3639</Words>
  <Characters>20743</Characters>
  <Application>Microsoft Office Word</Application>
  <DocSecurity>0</DocSecurity>
  <Lines>172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УОЛМР</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Войтина</dc:creator>
  <cp:keywords/>
  <dc:description/>
  <cp:lastModifiedBy>Пользователь Windows</cp:lastModifiedBy>
  <cp:revision>4</cp:revision>
  <cp:lastPrinted>2022-04-11T14:09:00Z</cp:lastPrinted>
  <dcterms:created xsi:type="dcterms:W3CDTF">2022-04-12T10:01:00Z</dcterms:created>
  <dcterms:modified xsi:type="dcterms:W3CDTF">2022-04-12T12:20:00Z</dcterms:modified>
</cp:coreProperties>
</file>